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99FF4A" w14:textId="77777777" w:rsidR="009E5E1B" w:rsidRDefault="00CA6D8F">
      <w:pPr>
        <w:spacing w:after="0" w:line="240" w:lineRule="auto"/>
        <w:jc w:val="center"/>
        <w:rPr>
          <w:rFonts w:ascii="Arial Nova Cond" w:eastAsia="Arial Nova Cond" w:hAnsi="Arial Nova Cond" w:cs="Arial Nova Cond"/>
          <w:b/>
          <w:bCs/>
          <w:sz w:val="32"/>
          <w:szCs w:val="32"/>
        </w:rPr>
      </w:pPr>
      <w:bookmarkStart w:id="0" w:name="_heading=h.gjdgxs" w:colFirst="0" w:colLast="0"/>
      <w:bookmarkEnd w:id="0"/>
      <w:r>
        <w:rPr>
          <w:rFonts w:ascii="Arial Nova Cond" w:eastAsia="Arial Nova Cond" w:hAnsi="Arial Nova Cond" w:cs="Arial Nova Cond"/>
          <w:b/>
          <w:bCs/>
          <w:sz w:val="32"/>
          <w:szCs w:val="32"/>
        </w:rPr>
        <w:t xml:space="preserve"> </w:t>
      </w:r>
    </w:p>
    <w:p w14:paraId="6510D985" w14:textId="6938C5F4" w:rsidR="00B444DA" w:rsidRDefault="00B444DA" w:rsidP="00B444DA">
      <w:pPr>
        <w:spacing w:after="0" w:line="240" w:lineRule="auto"/>
        <w:jc w:val="center"/>
        <w:rPr>
          <w:rFonts w:ascii="Arial Nova Cond" w:eastAsia="Arial Nova Cond" w:hAnsi="Arial Nova Cond" w:cs="Arial Nova Cond"/>
          <w:b/>
          <w:bCs/>
          <w:sz w:val="32"/>
          <w:szCs w:val="32"/>
        </w:rPr>
      </w:pPr>
      <w:bookmarkStart w:id="1" w:name="_heading=h.cfxzbsauxae8" w:colFirst="0" w:colLast="0"/>
      <w:bookmarkEnd w:id="1"/>
      <w:r>
        <w:rPr>
          <w:rFonts w:ascii="Arial Nova Cond" w:eastAsia="Arial Nova Cond" w:hAnsi="Arial Nova Cond" w:cs="Arial Nova Cond"/>
          <w:b/>
          <w:bCs/>
          <w:sz w:val="32"/>
          <w:szCs w:val="32"/>
        </w:rPr>
        <w:t xml:space="preserve">The Mediating Role of Teacher Motivation in the Effect of Work Life Balance, Teacher Well Being, and School Culture </w:t>
      </w:r>
    </w:p>
    <w:p w14:paraId="6FE37F0A" w14:textId="653CB5A1" w:rsidR="009E5E1B" w:rsidRDefault="00B444DA">
      <w:pPr>
        <w:spacing w:after="0" w:line="240" w:lineRule="auto"/>
        <w:jc w:val="center"/>
        <w:rPr>
          <w:rFonts w:ascii="Arial Nova Cond" w:eastAsia="Arial Nova Cond" w:hAnsi="Arial Nova Cond" w:cs="Arial Nova Cond"/>
          <w:b/>
          <w:bCs/>
          <w:sz w:val="32"/>
          <w:szCs w:val="32"/>
        </w:rPr>
      </w:pPr>
      <w:r>
        <w:rPr>
          <w:rFonts w:ascii="Arial Nova Cond" w:eastAsia="Arial Nova Cond" w:hAnsi="Arial Nova Cond" w:cs="Arial Nova Cond"/>
          <w:b/>
          <w:bCs/>
          <w:sz w:val="32"/>
          <w:szCs w:val="32"/>
        </w:rPr>
        <w:t>on Learning Quality</w:t>
      </w:r>
    </w:p>
    <w:p w14:paraId="058D9594" w14:textId="77777777" w:rsidR="009E5E1B" w:rsidRDefault="009E5E1B">
      <w:pPr>
        <w:spacing w:after="0" w:line="240" w:lineRule="auto"/>
        <w:rPr>
          <w:rFonts w:ascii="Arial Nova Cond" w:eastAsia="Arial Nova Cond" w:hAnsi="Arial Nova Cond" w:cs="Arial Nova Cond"/>
          <w:b/>
          <w:bCs/>
          <w:sz w:val="24"/>
          <w:szCs w:val="24"/>
        </w:rPr>
      </w:pPr>
    </w:p>
    <w:p w14:paraId="23AFF475" w14:textId="0494A3E2" w:rsidR="009E5E1B" w:rsidRDefault="007E595B">
      <w:pPr>
        <w:spacing w:after="0" w:line="240" w:lineRule="auto"/>
        <w:jc w:val="center"/>
        <w:rPr>
          <w:rFonts w:ascii="Arial Nova Cond" w:eastAsia="Arial Nova Cond" w:hAnsi="Arial Nova Cond" w:cs="Arial Nova Cond"/>
          <w:b/>
          <w:bCs/>
          <w:sz w:val="24"/>
          <w:szCs w:val="24"/>
          <w:vertAlign w:val="superscript"/>
        </w:rPr>
      </w:pPr>
      <w:r>
        <w:rPr>
          <w:rFonts w:ascii="Arial Nova Cond" w:eastAsia="Arial Nova Cond" w:hAnsi="Arial Nova Cond" w:cs="Arial Nova Cond"/>
          <w:b/>
          <w:bCs/>
          <w:sz w:val="24"/>
          <w:szCs w:val="24"/>
          <w:vertAlign w:val="superscript"/>
        </w:rPr>
        <w:t>1</w:t>
      </w:r>
      <w:r w:rsidR="00B444DA">
        <w:rPr>
          <w:rFonts w:ascii="Arial Nova Cond" w:eastAsia="Arial Nova Cond" w:hAnsi="Arial Nova Cond" w:cs="Arial Nova Cond"/>
          <w:b/>
          <w:bCs/>
          <w:sz w:val="24"/>
          <w:szCs w:val="24"/>
        </w:rPr>
        <w:t>Supomo Ari Sasongko</w:t>
      </w:r>
      <w:r w:rsidR="00CA6D8F">
        <w:rPr>
          <w:rFonts w:ascii="Arial Nova Cond" w:eastAsia="Arial Nova Cond" w:hAnsi="Arial Nova Cond" w:cs="Arial Nova Cond"/>
          <w:b/>
          <w:bCs/>
          <w:sz w:val="24"/>
          <w:szCs w:val="24"/>
        </w:rPr>
        <w:t>,</w:t>
      </w:r>
      <w:r>
        <w:rPr>
          <w:rFonts w:ascii="Arial Nova Cond" w:eastAsia="Arial Nova Cond" w:hAnsi="Arial Nova Cond" w:cs="Arial Nova Cond"/>
          <w:b/>
          <w:bCs/>
          <w:sz w:val="24"/>
          <w:szCs w:val="24"/>
          <w:vertAlign w:val="superscript"/>
        </w:rPr>
        <w:t>2</w:t>
      </w:r>
      <w:r w:rsidR="00B444DA">
        <w:rPr>
          <w:rFonts w:ascii="Arial Nova Cond" w:eastAsia="Arial Nova Cond" w:hAnsi="Arial Nova Cond" w:cs="Arial Nova Cond"/>
          <w:b/>
          <w:bCs/>
          <w:sz w:val="24"/>
          <w:szCs w:val="24"/>
        </w:rPr>
        <w:t>Ghufron Abdullah</w:t>
      </w:r>
      <w:r w:rsidR="00CA6D8F">
        <w:rPr>
          <w:rFonts w:ascii="Arial Nova Cond" w:eastAsia="Arial Nova Cond" w:hAnsi="Arial Nova Cond" w:cs="Arial Nova Cond"/>
          <w:b/>
          <w:bCs/>
          <w:sz w:val="24"/>
          <w:szCs w:val="24"/>
        </w:rPr>
        <w:t>,</w:t>
      </w:r>
      <w:r>
        <w:rPr>
          <w:rFonts w:ascii="Arial Nova Cond" w:eastAsia="Arial Nova Cond" w:hAnsi="Arial Nova Cond" w:cs="Arial Nova Cond"/>
          <w:b/>
          <w:bCs/>
          <w:sz w:val="24"/>
          <w:szCs w:val="24"/>
          <w:vertAlign w:val="superscript"/>
        </w:rPr>
        <w:t>3</w:t>
      </w:r>
      <w:r w:rsidR="00B444DA">
        <w:rPr>
          <w:rFonts w:ascii="Arial Nova Cond" w:eastAsia="Arial Nova Cond" w:hAnsi="Arial Nova Cond" w:cs="Arial Nova Cond"/>
          <w:b/>
          <w:bCs/>
          <w:sz w:val="24"/>
          <w:szCs w:val="24"/>
        </w:rPr>
        <w:t>Qristin Violinda</w:t>
      </w:r>
    </w:p>
    <w:p w14:paraId="3041EDFE" w14:textId="4DE8CC2E" w:rsidR="009E5E1B" w:rsidRDefault="007E595B">
      <w:pPr>
        <w:spacing w:after="0" w:line="240" w:lineRule="auto"/>
        <w:jc w:val="center"/>
        <w:rPr>
          <w:rFonts w:ascii="Arial Nova Cond" w:eastAsia="Arial Nova Cond" w:hAnsi="Arial Nova Cond" w:cs="Arial Nova Cond"/>
          <w:sz w:val="24"/>
          <w:szCs w:val="24"/>
        </w:rPr>
      </w:pPr>
      <w:r w:rsidRPr="007E595B">
        <w:rPr>
          <w:rFonts w:ascii="Arial Nova Cond" w:eastAsia="Arial Nova Cond" w:hAnsi="Arial Nova Cond" w:cs="Arial Nova Cond"/>
          <w:sz w:val="24"/>
          <w:szCs w:val="24"/>
        </w:rPr>
        <w:t xml:space="preserve">Universitas </w:t>
      </w:r>
      <w:proofErr w:type="spellStart"/>
      <w:r w:rsidRPr="007E595B">
        <w:rPr>
          <w:rFonts w:ascii="Arial Nova Cond" w:eastAsia="Arial Nova Cond" w:hAnsi="Arial Nova Cond" w:cs="Arial Nova Cond"/>
          <w:sz w:val="24"/>
          <w:szCs w:val="24"/>
        </w:rPr>
        <w:t>Persatuan</w:t>
      </w:r>
      <w:proofErr w:type="spellEnd"/>
      <w:r w:rsidRPr="007E595B">
        <w:rPr>
          <w:rFonts w:ascii="Arial Nova Cond" w:eastAsia="Arial Nova Cond" w:hAnsi="Arial Nova Cond" w:cs="Arial Nova Cond"/>
          <w:sz w:val="24"/>
          <w:szCs w:val="24"/>
        </w:rPr>
        <w:t xml:space="preserve"> Guru Republik Indonesia </w:t>
      </w:r>
      <w:proofErr w:type="spellStart"/>
      <w:r w:rsidRPr="007E595B">
        <w:rPr>
          <w:rFonts w:ascii="Arial Nova Cond" w:eastAsia="Arial Nova Cond" w:hAnsi="Arial Nova Cond" w:cs="Arial Nova Cond"/>
          <w:sz w:val="24"/>
          <w:szCs w:val="24"/>
        </w:rPr>
        <w:t>Semarang</w:t>
      </w:r>
      <w:r>
        <w:rPr>
          <w:rFonts w:ascii="Arial Nova Cond" w:eastAsia="Arial Nova Cond" w:hAnsi="Arial Nova Cond" w:cs="Arial Nova Cond"/>
          <w:sz w:val="24"/>
          <w:szCs w:val="24"/>
        </w:rPr>
        <w:t xml:space="preserve">, </w:t>
      </w:r>
      <w:r w:rsidR="00E31BD4">
        <w:rPr>
          <w:rFonts w:ascii="Arial Nova Cond" w:eastAsia="Arial Nova Cond" w:hAnsi="Arial Nova Cond" w:cs="Arial Nova Cond"/>
          <w:sz w:val="24"/>
          <w:szCs w:val="24"/>
        </w:rPr>
        <w:t>Indonesia</w:t>
      </w:r>
      <w:proofErr w:type="spellEnd"/>
      <w:r w:rsidR="00CA6D8F">
        <w:rPr>
          <w:rFonts w:ascii="Arial Nova Cond" w:eastAsia="Arial Nova Cond" w:hAnsi="Arial Nova Cond" w:cs="Arial Nova Cond"/>
          <w:sz w:val="24"/>
          <w:szCs w:val="24"/>
        </w:rPr>
        <w:t xml:space="preserve"> </w:t>
      </w:r>
    </w:p>
    <w:p w14:paraId="6C53F9AB" w14:textId="5835E50C" w:rsidR="009E5E1B" w:rsidRDefault="007E595B">
      <w:pPr>
        <w:spacing w:after="0" w:line="240" w:lineRule="auto"/>
        <w:jc w:val="center"/>
        <w:rPr>
          <w:rFonts w:ascii="Arial Nova Cond" w:eastAsia="Arial Nova Cond" w:hAnsi="Arial Nova Cond" w:cs="Arial Nova Cond"/>
          <w:color w:val="000000"/>
          <w:sz w:val="24"/>
          <w:szCs w:val="24"/>
        </w:rPr>
      </w:pPr>
      <w:r>
        <w:rPr>
          <w:rFonts w:ascii="Arial Nova Cond" w:eastAsia="Arial Nova Cond" w:hAnsi="Arial Nova Cond" w:cs="Arial Nova Cond"/>
          <w:sz w:val="24"/>
          <w:szCs w:val="24"/>
        </w:rPr>
        <w:t>e-</w:t>
      </w:r>
      <w:r w:rsidR="00E31BD4">
        <w:rPr>
          <w:rFonts w:ascii="Arial Nova Cond" w:eastAsia="Arial Nova Cond" w:hAnsi="Arial Nova Cond" w:cs="Arial Nova Cond"/>
          <w:sz w:val="24"/>
          <w:szCs w:val="24"/>
        </w:rPr>
        <w:t xml:space="preserve">mail: </w:t>
      </w:r>
      <w:r w:rsidR="00B444DA">
        <w:rPr>
          <w:rFonts w:ascii="Arial Nova Cond" w:eastAsia="Arial Nova Cond" w:hAnsi="Arial Nova Cond" w:cs="Arial Nova Cond"/>
          <w:sz w:val="24"/>
          <w:szCs w:val="24"/>
        </w:rPr>
        <w:t>supomosasongko63@guru</w:t>
      </w:r>
      <w:hyperlink r:id="rId7">
        <w:r w:rsidR="00B444DA">
          <w:rPr>
            <w:rFonts w:ascii="Arial Nova Cond" w:eastAsia="Arial Nova Cond" w:hAnsi="Arial Nova Cond" w:cs="Arial Nova Cond"/>
            <w:color w:val="000000"/>
            <w:sz w:val="24"/>
            <w:szCs w:val="24"/>
          </w:rPr>
          <w:t>.smp.belajar.id</w:t>
        </w:r>
      </w:hyperlink>
    </w:p>
    <w:p w14:paraId="639779B1" w14:textId="77777777" w:rsidR="009E5E1B" w:rsidRDefault="009E5E1B">
      <w:pPr>
        <w:spacing w:after="0" w:line="240" w:lineRule="auto"/>
        <w:rPr>
          <w:rFonts w:ascii="Arial Nova Cond" w:eastAsia="Arial Nova Cond" w:hAnsi="Arial Nova Cond" w:cs="Arial Nova Cond"/>
          <w:sz w:val="24"/>
          <w:szCs w:val="24"/>
        </w:rPr>
      </w:pPr>
    </w:p>
    <w:p w14:paraId="72341CD7" w14:textId="395CB34E" w:rsidR="009E5E1B" w:rsidRPr="007E595B" w:rsidRDefault="00CA6D8F" w:rsidP="008A11AD">
      <w:pPr>
        <w:spacing w:after="0" w:line="228" w:lineRule="auto"/>
        <w:jc w:val="both"/>
        <w:rPr>
          <w:rFonts w:ascii="Arial Nova Cond" w:eastAsia="Times New Roman" w:hAnsi="Arial Nova Cond" w:cs="Times New Roman"/>
          <w:i/>
          <w:iCs/>
          <w:sz w:val="24"/>
          <w:szCs w:val="24"/>
        </w:rPr>
      </w:pPr>
      <w:r w:rsidRPr="007E595B">
        <w:rPr>
          <w:rFonts w:ascii="Arial Nova Cond" w:eastAsia="Arial Nova Cond" w:hAnsi="Arial Nova Cond" w:cs="Arial Nova Cond"/>
          <w:b/>
          <w:bCs/>
          <w:i/>
          <w:iCs/>
          <w:sz w:val="24"/>
          <w:szCs w:val="24"/>
        </w:rPr>
        <w:t>Abstract</w:t>
      </w:r>
      <w:r w:rsidR="00E31BD4" w:rsidRPr="007E595B">
        <w:rPr>
          <w:rFonts w:ascii="Arial Nova Cond" w:eastAsia="Arial Nova Cond" w:hAnsi="Arial Nova Cond" w:cs="Arial Nova Cond"/>
          <w:b/>
          <w:bCs/>
          <w:i/>
          <w:iCs/>
          <w:sz w:val="24"/>
          <w:szCs w:val="24"/>
        </w:rPr>
        <w:t xml:space="preserve">: </w:t>
      </w:r>
      <w:r w:rsidR="00B444DA" w:rsidRPr="007E595B">
        <w:rPr>
          <w:rFonts w:ascii="Arial Nova Cond" w:hAnsi="Arial Nova Cond"/>
          <w:i/>
          <w:iCs/>
          <w:sz w:val="24"/>
          <w:szCs w:val="24"/>
        </w:rPr>
        <w:t xml:space="preserve">Learning quality is a fundamental aspect of educational improvement influenced by teachers’ personal, psychological, and organizational conditions. This study aimed to examine the effects of </w:t>
      </w:r>
      <w:r w:rsidR="00B444DA" w:rsidRPr="007E595B">
        <w:rPr>
          <w:rStyle w:val="Penekanan"/>
          <w:rFonts w:ascii="Arial Nova Cond" w:hAnsi="Arial Nova Cond"/>
          <w:i w:val="0"/>
          <w:iCs w:val="0"/>
          <w:sz w:val="24"/>
          <w:szCs w:val="24"/>
        </w:rPr>
        <w:t>work-life balance</w:t>
      </w:r>
      <w:r w:rsidR="00B444DA" w:rsidRPr="007E595B">
        <w:rPr>
          <w:rFonts w:ascii="Arial Nova Cond" w:hAnsi="Arial Nova Cond"/>
          <w:i/>
          <w:iCs/>
          <w:sz w:val="24"/>
          <w:szCs w:val="24"/>
        </w:rPr>
        <w:t xml:space="preserve">, </w:t>
      </w:r>
      <w:r w:rsidR="00B444DA" w:rsidRPr="007E595B">
        <w:rPr>
          <w:rStyle w:val="Penekanan"/>
          <w:rFonts w:ascii="Arial Nova Cond" w:hAnsi="Arial Nova Cond"/>
          <w:i w:val="0"/>
          <w:iCs w:val="0"/>
          <w:sz w:val="24"/>
          <w:szCs w:val="24"/>
        </w:rPr>
        <w:t>teacher well-being</w:t>
      </w:r>
      <w:r w:rsidR="00B444DA" w:rsidRPr="007E595B">
        <w:rPr>
          <w:rFonts w:ascii="Arial Nova Cond" w:hAnsi="Arial Nova Cond"/>
          <w:i/>
          <w:iCs/>
          <w:sz w:val="24"/>
          <w:szCs w:val="24"/>
        </w:rPr>
        <w:t xml:space="preserve">, and school culture on learning quality, with teacher motivation as a mediating variable. A quantitative approach with an </w:t>
      </w:r>
      <w:r w:rsidR="00B444DA" w:rsidRPr="007E595B">
        <w:rPr>
          <w:rStyle w:val="Penekanan"/>
          <w:rFonts w:ascii="Arial Nova Cond" w:hAnsi="Arial Nova Cond"/>
          <w:i w:val="0"/>
          <w:iCs w:val="0"/>
          <w:sz w:val="24"/>
          <w:szCs w:val="24"/>
        </w:rPr>
        <w:t>ex post facto</w:t>
      </w:r>
      <w:r w:rsidR="00B444DA" w:rsidRPr="007E595B">
        <w:rPr>
          <w:rFonts w:ascii="Arial Nova Cond" w:hAnsi="Arial Nova Cond"/>
          <w:i/>
          <w:iCs/>
          <w:sz w:val="24"/>
          <w:szCs w:val="24"/>
        </w:rPr>
        <w:t xml:space="preserve"> design was employed. The sample comprised 121 junior high school teachers in </w:t>
      </w:r>
      <w:proofErr w:type="spellStart"/>
      <w:r w:rsidR="00B444DA" w:rsidRPr="007E595B">
        <w:rPr>
          <w:rFonts w:ascii="Arial Nova Cond" w:hAnsi="Arial Nova Cond"/>
          <w:i/>
          <w:iCs/>
          <w:sz w:val="24"/>
          <w:szCs w:val="24"/>
        </w:rPr>
        <w:t>Kedungwuni</w:t>
      </w:r>
      <w:proofErr w:type="spellEnd"/>
      <w:r w:rsidR="00B444DA" w:rsidRPr="007E595B">
        <w:rPr>
          <w:rFonts w:ascii="Arial Nova Cond" w:hAnsi="Arial Nova Cond"/>
          <w:i/>
          <w:iCs/>
          <w:sz w:val="24"/>
          <w:szCs w:val="24"/>
        </w:rPr>
        <w:t xml:space="preserve"> District, </w:t>
      </w:r>
      <w:proofErr w:type="spellStart"/>
      <w:r w:rsidR="00B444DA" w:rsidRPr="007E595B">
        <w:rPr>
          <w:rFonts w:ascii="Arial Nova Cond" w:hAnsi="Arial Nova Cond"/>
          <w:i/>
          <w:iCs/>
          <w:sz w:val="24"/>
          <w:szCs w:val="24"/>
        </w:rPr>
        <w:t>Pekalongan</w:t>
      </w:r>
      <w:proofErr w:type="spellEnd"/>
      <w:r w:rsidR="00B444DA" w:rsidRPr="007E595B">
        <w:rPr>
          <w:rFonts w:ascii="Arial Nova Cond" w:hAnsi="Arial Nova Cond"/>
          <w:i/>
          <w:iCs/>
          <w:sz w:val="24"/>
          <w:szCs w:val="24"/>
        </w:rPr>
        <w:t xml:space="preserve"> Regency, selected through proportional simple random sampling. Data were collected using a Likert-scale questionnaire and analyzed using inferential statistical analysis and mediation testing. The results revealed that </w:t>
      </w:r>
      <w:r w:rsidR="00B444DA" w:rsidRPr="007E595B">
        <w:rPr>
          <w:rStyle w:val="Penekanan"/>
          <w:rFonts w:ascii="Arial Nova Cond" w:hAnsi="Arial Nova Cond"/>
          <w:i w:val="0"/>
          <w:iCs w:val="0"/>
          <w:sz w:val="24"/>
          <w:szCs w:val="24"/>
        </w:rPr>
        <w:t>work-life balance</w:t>
      </w:r>
      <w:r w:rsidR="00B444DA" w:rsidRPr="007E595B">
        <w:rPr>
          <w:rFonts w:ascii="Arial Nova Cond" w:hAnsi="Arial Nova Cond"/>
          <w:i/>
          <w:iCs/>
          <w:sz w:val="24"/>
          <w:szCs w:val="24"/>
        </w:rPr>
        <w:t xml:space="preserve">, </w:t>
      </w:r>
      <w:r w:rsidR="00B444DA" w:rsidRPr="007E595B">
        <w:rPr>
          <w:rStyle w:val="Penekanan"/>
          <w:rFonts w:ascii="Arial Nova Cond" w:hAnsi="Arial Nova Cond"/>
          <w:i w:val="0"/>
          <w:iCs w:val="0"/>
          <w:sz w:val="24"/>
          <w:szCs w:val="24"/>
        </w:rPr>
        <w:t>teacher well-being</w:t>
      </w:r>
      <w:r w:rsidR="00B444DA" w:rsidRPr="007E595B">
        <w:rPr>
          <w:rFonts w:ascii="Arial Nova Cond" w:hAnsi="Arial Nova Cond"/>
          <w:i/>
          <w:iCs/>
          <w:sz w:val="24"/>
          <w:szCs w:val="24"/>
        </w:rPr>
        <w:t xml:space="preserve">, and school culture simultaneously had significant effects on learning quality and teacher motivation. School culture demonstrated the strongest contribution to learning quality. Furthermore, teacher motivation significantly mediated the effects of </w:t>
      </w:r>
      <w:r w:rsidR="00B444DA" w:rsidRPr="007E595B">
        <w:rPr>
          <w:rStyle w:val="Penekanan"/>
          <w:rFonts w:ascii="Arial Nova Cond" w:hAnsi="Arial Nova Cond"/>
          <w:i w:val="0"/>
          <w:iCs w:val="0"/>
          <w:sz w:val="24"/>
          <w:szCs w:val="24"/>
        </w:rPr>
        <w:t>work-life balance</w:t>
      </w:r>
      <w:r w:rsidR="00B444DA" w:rsidRPr="007E595B">
        <w:rPr>
          <w:rFonts w:ascii="Arial Nova Cond" w:hAnsi="Arial Nova Cond"/>
          <w:i/>
          <w:iCs/>
          <w:sz w:val="24"/>
          <w:szCs w:val="24"/>
        </w:rPr>
        <w:t xml:space="preserve">, </w:t>
      </w:r>
      <w:r w:rsidR="00B444DA" w:rsidRPr="007E595B">
        <w:rPr>
          <w:rStyle w:val="Penekanan"/>
          <w:rFonts w:ascii="Arial Nova Cond" w:hAnsi="Arial Nova Cond"/>
          <w:i w:val="0"/>
          <w:iCs w:val="0"/>
          <w:sz w:val="24"/>
          <w:szCs w:val="24"/>
        </w:rPr>
        <w:t>teacher well-being</w:t>
      </w:r>
      <w:r w:rsidR="00B444DA" w:rsidRPr="007E595B">
        <w:rPr>
          <w:rFonts w:ascii="Arial Nova Cond" w:hAnsi="Arial Nova Cond"/>
          <w:i/>
          <w:iCs/>
          <w:sz w:val="24"/>
          <w:szCs w:val="24"/>
        </w:rPr>
        <w:t>, and school culture on learning quality. These findings highlight the importance of an integrated approach to improving learning quality by promoting teachers’ work-life balance and well-being, fostering a supportive school culture, and strengthening teachers’ professional motivation</w:t>
      </w:r>
      <w:r w:rsidR="008A11AD" w:rsidRPr="007E595B">
        <w:rPr>
          <w:rFonts w:ascii="Arial Nova Cond" w:eastAsia="Times New Roman" w:hAnsi="Arial Nova Cond" w:cs="Times New Roman"/>
          <w:i/>
          <w:iCs/>
          <w:sz w:val="24"/>
          <w:szCs w:val="24"/>
        </w:rPr>
        <w:t>.</w:t>
      </w:r>
    </w:p>
    <w:p w14:paraId="43ED95CC" w14:textId="6D645D53" w:rsidR="008A11AD" w:rsidRPr="007E595B" w:rsidRDefault="00B444DA" w:rsidP="008A11AD">
      <w:pPr>
        <w:spacing w:after="0" w:line="228" w:lineRule="auto"/>
        <w:jc w:val="both"/>
        <w:rPr>
          <w:rFonts w:ascii="Arial Nova Cond" w:eastAsia="Arial Nova Cond" w:hAnsi="Arial Nova Cond" w:cs="Arial Nova Cond"/>
          <w:i/>
          <w:iCs/>
          <w:sz w:val="24"/>
          <w:szCs w:val="24"/>
        </w:rPr>
      </w:pPr>
      <w:r w:rsidRPr="007E595B">
        <w:rPr>
          <w:rStyle w:val="Kuat"/>
          <w:rFonts w:ascii="Arial Nova Cond" w:hAnsi="Arial Nova Cond"/>
          <w:i/>
          <w:iCs/>
          <w:sz w:val="24"/>
          <w:szCs w:val="24"/>
        </w:rPr>
        <w:t>Keywords:</w:t>
      </w:r>
      <w:r w:rsidRPr="007E595B">
        <w:rPr>
          <w:rFonts w:ascii="Arial Nova Cond" w:hAnsi="Arial Nova Cond"/>
          <w:i/>
          <w:iCs/>
          <w:sz w:val="24"/>
          <w:szCs w:val="24"/>
        </w:rPr>
        <w:t xml:space="preserve"> </w:t>
      </w:r>
      <w:r w:rsidRPr="007E595B">
        <w:rPr>
          <w:rStyle w:val="Penekanan"/>
          <w:rFonts w:ascii="Arial Nova Cond" w:hAnsi="Arial Nova Cond"/>
          <w:i w:val="0"/>
          <w:iCs w:val="0"/>
          <w:sz w:val="24"/>
          <w:szCs w:val="24"/>
        </w:rPr>
        <w:t>work-life balance</w:t>
      </w:r>
      <w:r w:rsidRPr="007E595B">
        <w:rPr>
          <w:rFonts w:ascii="Arial Nova Cond" w:hAnsi="Arial Nova Cond"/>
          <w:i/>
          <w:iCs/>
          <w:sz w:val="24"/>
          <w:szCs w:val="24"/>
        </w:rPr>
        <w:t xml:space="preserve">; </w:t>
      </w:r>
      <w:r w:rsidRPr="007E595B">
        <w:rPr>
          <w:rStyle w:val="Penekanan"/>
          <w:rFonts w:ascii="Arial Nova Cond" w:hAnsi="Arial Nova Cond"/>
          <w:i w:val="0"/>
          <w:iCs w:val="0"/>
          <w:sz w:val="24"/>
          <w:szCs w:val="24"/>
        </w:rPr>
        <w:t>teacher well-being</w:t>
      </w:r>
      <w:r w:rsidRPr="007E595B">
        <w:rPr>
          <w:rFonts w:ascii="Arial Nova Cond" w:hAnsi="Arial Nova Cond"/>
          <w:i/>
          <w:iCs/>
          <w:sz w:val="24"/>
          <w:szCs w:val="24"/>
        </w:rPr>
        <w:t>; school culture; teacher motivation; learning quality.</w:t>
      </w:r>
    </w:p>
    <w:p w14:paraId="54435A0B" w14:textId="302B012E" w:rsidR="009E5E1B" w:rsidRDefault="009E5E1B" w:rsidP="008A11AD">
      <w:pPr>
        <w:spacing w:after="0" w:line="228" w:lineRule="auto"/>
        <w:jc w:val="both"/>
        <w:rPr>
          <w:rFonts w:ascii="Arial Nova Cond" w:eastAsia="Arial Nova Cond" w:hAnsi="Arial Nova Cond" w:cs="Arial Nova Cond"/>
          <w:sz w:val="24"/>
          <w:szCs w:val="24"/>
        </w:rPr>
      </w:pPr>
    </w:p>
    <w:p w14:paraId="2E81933A" w14:textId="79B39BEE" w:rsidR="008A11AD" w:rsidRDefault="008A11AD" w:rsidP="008A11AD">
      <w:pPr>
        <w:spacing w:after="0" w:line="228" w:lineRule="auto"/>
        <w:jc w:val="both"/>
        <w:rPr>
          <w:rFonts w:ascii="Arial Nova Cond" w:eastAsia="Times New Roman" w:hAnsi="Arial Nova Cond" w:cs="Times New Roman"/>
          <w:sz w:val="24"/>
          <w:szCs w:val="24"/>
        </w:rPr>
      </w:pPr>
      <w:proofErr w:type="spellStart"/>
      <w:r w:rsidRPr="008A11AD">
        <w:rPr>
          <w:rFonts w:ascii="Arial Nova Cond" w:eastAsia="Arial Nova Cond" w:hAnsi="Arial Nova Cond" w:cs="Arial Nova Cond"/>
          <w:b/>
          <w:bCs/>
          <w:i/>
          <w:iCs/>
          <w:sz w:val="24"/>
          <w:szCs w:val="24"/>
        </w:rPr>
        <w:t>Abstra</w:t>
      </w:r>
      <w:r w:rsidR="00B444DA">
        <w:rPr>
          <w:rFonts w:ascii="Arial Nova Cond" w:eastAsia="Arial Nova Cond" w:hAnsi="Arial Nova Cond" w:cs="Arial Nova Cond"/>
          <w:b/>
          <w:bCs/>
          <w:i/>
          <w:iCs/>
          <w:sz w:val="24"/>
          <w:szCs w:val="24"/>
        </w:rPr>
        <w:t>k</w:t>
      </w:r>
      <w:proofErr w:type="spellEnd"/>
      <w:r>
        <w:rPr>
          <w:rFonts w:ascii="Arial Nova Cond" w:eastAsia="Arial Nova Cond" w:hAnsi="Arial Nova Cond" w:cs="Arial Nova Cond"/>
          <w:b/>
          <w:bCs/>
          <w:i/>
          <w:iCs/>
          <w:sz w:val="24"/>
          <w:szCs w:val="24"/>
        </w:rPr>
        <w:t xml:space="preserve">: </w:t>
      </w:r>
      <w:proofErr w:type="spellStart"/>
      <w:r w:rsidR="00B444DA" w:rsidRPr="00B444DA">
        <w:rPr>
          <w:rFonts w:ascii="Arial Nova Cond" w:hAnsi="Arial Nova Cond"/>
          <w:i/>
          <w:iCs/>
          <w:sz w:val="24"/>
          <w:szCs w:val="24"/>
        </w:rPr>
        <w:t>Kualitas</w:t>
      </w:r>
      <w:proofErr w:type="spellEnd"/>
      <w:r w:rsidR="00B444DA" w:rsidRPr="00B444DA">
        <w:rPr>
          <w:rFonts w:ascii="Arial Nova Cond" w:hAnsi="Arial Nova Cond"/>
          <w:i/>
          <w:iCs/>
          <w:sz w:val="24"/>
          <w:szCs w:val="24"/>
        </w:rPr>
        <w:t xml:space="preserve"> </w:t>
      </w:r>
      <w:proofErr w:type="spellStart"/>
      <w:r w:rsidR="00B444DA" w:rsidRPr="00B444DA">
        <w:rPr>
          <w:rFonts w:ascii="Arial Nova Cond" w:hAnsi="Arial Nova Cond"/>
          <w:i/>
          <w:iCs/>
          <w:sz w:val="24"/>
          <w:szCs w:val="24"/>
        </w:rPr>
        <w:t>pembelajaran</w:t>
      </w:r>
      <w:proofErr w:type="spellEnd"/>
      <w:r w:rsidR="00B444DA" w:rsidRPr="00B444DA">
        <w:rPr>
          <w:rFonts w:ascii="Arial Nova Cond" w:hAnsi="Arial Nova Cond"/>
          <w:i/>
          <w:iCs/>
          <w:sz w:val="24"/>
          <w:szCs w:val="24"/>
        </w:rPr>
        <w:t xml:space="preserve"> </w:t>
      </w:r>
      <w:proofErr w:type="spellStart"/>
      <w:r w:rsidR="00B444DA" w:rsidRPr="00B444DA">
        <w:rPr>
          <w:rFonts w:ascii="Arial Nova Cond" w:hAnsi="Arial Nova Cond"/>
          <w:i/>
          <w:iCs/>
          <w:sz w:val="24"/>
          <w:szCs w:val="24"/>
        </w:rPr>
        <w:t>merupakan</w:t>
      </w:r>
      <w:proofErr w:type="spellEnd"/>
      <w:r w:rsidR="00B444DA" w:rsidRPr="00B444DA">
        <w:rPr>
          <w:rFonts w:ascii="Arial Nova Cond" w:hAnsi="Arial Nova Cond"/>
          <w:i/>
          <w:iCs/>
          <w:sz w:val="24"/>
          <w:szCs w:val="24"/>
        </w:rPr>
        <w:t xml:space="preserve"> </w:t>
      </w:r>
      <w:proofErr w:type="spellStart"/>
      <w:r w:rsidR="00B444DA" w:rsidRPr="00B444DA">
        <w:rPr>
          <w:rFonts w:ascii="Arial Nova Cond" w:hAnsi="Arial Nova Cond"/>
          <w:i/>
          <w:iCs/>
          <w:sz w:val="24"/>
          <w:szCs w:val="24"/>
        </w:rPr>
        <w:t>aspek</w:t>
      </w:r>
      <w:proofErr w:type="spellEnd"/>
      <w:r w:rsidR="00B444DA" w:rsidRPr="00B444DA">
        <w:rPr>
          <w:rFonts w:ascii="Arial Nova Cond" w:hAnsi="Arial Nova Cond"/>
          <w:i/>
          <w:iCs/>
          <w:sz w:val="24"/>
          <w:szCs w:val="24"/>
        </w:rPr>
        <w:t xml:space="preserve"> fundamental </w:t>
      </w:r>
      <w:proofErr w:type="spellStart"/>
      <w:r w:rsidR="00B444DA" w:rsidRPr="00B444DA">
        <w:rPr>
          <w:rFonts w:ascii="Arial Nova Cond" w:hAnsi="Arial Nova Cond"/>
          <w:i/>
          <w:iCs/>
          <w:sz w:val="24"/>
          <w:szCs w:val="24"/>
        </w:rPr>
        <w:t>dalam</w:t>
      </w:r>
      <w:proofErr w:type="spellEnd"/>
      <w:r w:rsidR="00B444DA" w:rsidRPr="00B444DA">
        <w:rPr>
          <w:rFonts w:ascii="Arial Nova Cond" w:hAnsi="Arial Nova Cond"/>
          <w:i/>
          <w:iCs/>
          <w:sz w:val="24"/>
          <w:szCs w:val="24"/>
        </w:rPr>
        <w:t xml:space="preserve"> </w:t>
      </w:r>
      <w:proofErr w:type="spellStart"/>
      <w:r w:rsidR="00B444DA" w:rsidRPr="00B444DA">
        <w:rPr>
          <w:rFonts w:ascii="Arial Nova Cond" w:hAnsi="Arial Nova Cond"/>
          <w:i/>
          <w:iCs/>
          <w:sz w:val="24"/>
          <w:szCs w:val="24"/>
        </w:rPr>
        <w:t>peningkatan</w:t>
      </w:r>
      <w:proofErr w:type="spellEnd"/>
      <w:r w:rsidR="00B444DA" w:rsidRPr="00B444DA">
        <w:rPr>
          <w:rFonts w:ascii="Arial Nova Cond" w:hAnsi="Arial Nova Cond"/>
          <w:i/>
          <w:iCs/>
          <w:sz w:val="24"/>
          <w:szCs w:val="24"/>
        </w:rPr>
        <w:t xml:space="preserve"> </w:t>
      </w:r>
      <w:proofErr w:type="spellStart"/>
      <w:r w:rsidR="00B444DA" w:rsidRPr="00B444DA">
        <w:rPr>
          <w:rFonts w:ascii="Arial Nova Cond" w:hAnsi="Arial Nova Cond"/>
          <w:i/>
          <w:iCs/>
          <w:sz w:val="24"/>
          <w:szCs w:val="24"/>
        </w:rPr>
        <w:t>mutu</w:t>
      </w:r>
      <w:proofErr w:type="spellEnd"/>
      <w:r w:rsidR="00B444DA" w:rsidRPr="00B444DA">
        <w:rPr>
          <w:rFonts w:ascii="Arial Nova Cond" w:hAnsi="Arial Nova Cond"/>
          <w:i/>
          <w:iCs/>
          <w:sz w:val="24"/>
          <w:szCs w:val="24"/>
        </w:rPr>
        <w:t xml:space="preserve"> </w:t>
      </w:r>
      <w:proofErr w:type="spellStart"/>
      <w:r w:rsidR="00B444DA" w:rsidRPr="00B444DA">
        <w:rPr>
          <w:rFonts w:ascii="Arial Nova Cond" w:hAnsi="Arial Nova Cond"/>
          <w:i/>
          <w:iCs/>
          <w:sz w:val="24"/>
          <w:szCs w:val="24"/>
        </w:rPr>
        <w:t>pendidikan</w:t>
      </w:r>
      <w:proofErr w:type="spellEnd"/>
      <w:r w:rsidR="00B444DA" w:rsidRPr="00B444DA">
        <w:rPr>
          <w:rFonts w:ascii="Arial Nova Cond" w:hAnsi="Arial Nova Cond"/>
          <w:i/>
          <w:iCs/>
          <w:sz w:val="24"/>
          <w:szCs w:val="24"/>
        </w:rPr>
        <w:t xml:space="preserve"> yang </w:t>
      </w:r>
      <w:proofErr w:type="spellStart"/>
      <w:r w:rsidR="00B444DA" w:rsidRPr="00B444DA">
        <w:rPr>
          <w:rFonts w:ascii="Arial Nova Cond" w:hAnsi="Arial Nova Cond"/>
          <w:i/>
          <w:iCs/>
          <w:sz w:val="24"/>
          <w:szCs w:val="24"/>
        </w:rPr>
        <w:t>dipengaruhi</w:t>
      </w:r>
      <w:proofErr w:type="spellEnd"/>
      <w:r w:rsidR="00B444DA" w:rsidRPr="00B444DA">
        <w:rPr>
          <w:rFonts w:ascii="Arial Nova Cond" w:hAnsi="Arial Nova Cond"/>
          <w:i/>
          <w:iCs/>
          <w:sz w:val="24"/>
          <w:szCs w:val="24"/>
        </w:rPr>
        <w:t xml:space="preserve"> oleh </w:t>
      </w:r>
      <w:proofErr w:type="spellStart"/>
      <w:r w:rsidR="00B444DA" w:rsidRPr="00B444DA">
        <w:rPr>
          <w:rFonts w:ascii="Arial Nova Cond" w:hAnsi="Arial Nova Cond"/>
          <w:i/>
          <w:iCs/>
          <w:sz w:val="24"/>
          <w:szCs w:val="24"/>
        </w:rPr>
        <w:t>kondisi</w:t>
      </w:r>
      <w:proofErr w:type="spellEnd"/>
      <w:r w:rsidR="00B444DA" w:rsidRPr="00B444DA">
        <w:rPr>
          <w:rFonts w:ascii="Arial Nova Cond" w:hAnsi="Arial Nova Cond"/>
          <w:i/>
          <w:iCs/>
          <w:sz w:val="24"/>
          <w:szCs w:val="24"/>
        </w:rPr>
        <w:t xml:space="preserve"> personal, </w:t>
      </w:r>
      <w:proofErr w:type="spellStart"/>
      <w:r w:rsidR="00B444DA" w:rsidRPr="00B444DA">
        <w:rPr>
          <w:rFonts w:ascii="Arial Nova Cond" w:hAnsi="Arial Nova Cond"/>
          <w:i/>
          <w:iCs/>
          <w:sz w:val="24"/>
          <w:szCs w:val="24"/>
        </w:rPr>
        <w:t>psikologis</w:t>
      </w:r>
      <w:proofErr w:type="spellEnd"/>
      <w:r w:rsidR="00B444DA" w:rsidRPr="00B444DA">
        <w:rPr>
          <w:rFonts w:ascii="Arial Nova Cond" w:hAnsi="Arial Nova Cond"/>
          <w:i/>
          <w:iCs/>
          <w:sz w:val="24"/>
          <w:szCs w:val="24"/>
        </w:rPr>
        <w:t xml:space="preserve">, dan </w:t>
      </w:r>
      <w:proofErr w:type="spellStart"/>
      <w:r w:rsidR="00B444DA" w:rsidRPr="00B444DA">
        <w:rPr>
          <w:rFonts w:ascii="Arial Nova Cond" w:hAnsi="Arial Nova Cond"/>
          <w:i/>
          <w:iCs/>
          <w:sz w:val="24"/>
          <w:szCs w:val="24"/>
        </w:rPr>
        <w:t>organisasional</w:t>
      </w:r>
      <w:proofErr w:type="spellEnd"/>
      <w:r w:rsidR="00B444DA" w:rsidRPr="00B444DA">
        <w:rPr>
          <w:rFonts w:ascii="Arial Nova Cond" w:hAnsi="Arial Nova Cond"/>
          <w:i/>
          <w:iCs/>
          <w:sz w:val="24"/>
          <w:szCs w:val="24"/>
        </w:rPr>
        <w:t xml:space="preserve"> guru. </w:t>
      </w:r>
      <w:proofErr w:type="spellStart"/>
      <w:r w:rsidR="00B444DA" w:rsidRPr="00B444DA">
        <w:rPr>
          <w:rFonts w:ascii="Arial Nova Cond" w:hAnsi="Arial Nova Cond"/>
          <w:i/>
          <w:iCs/>
          <w:sz w:val="24"/>
          <w:szCs w:val="24"/>
        </w:rPr>
        <w:t>Penelitian</w:t>
      </w:r>
      <w:proofErr w:type="spellEnd"/>
      <w:r w:rsidR="00B444DA" w:rsidRPr="00B444DA">
        <w:rPr>
          <w:rFonts w:ascii="Arial Nova Cond" w:hAnsi="Arial Nova Cond"/>
          <w:i/>
          <w:iCs/>
          <w:sz w:val="24"/>
          <w:szCs w:val="24"/>
        </w:rPr>
        <w:t xml:space="preserve"> </w:t>
      </w:r>
      <w:proofErr w:type="spellStart"/>
      <w:r w:rsidR="00B444DA" w:rsidRPr="00B444DA">
        <w:rPr>
          <w:rFonts w:ascii="Arial Nova Cond" w:hAnsi="Arial Nova Cond"/>
          <w:i/>
          <w:iCs/>
          <w:sz w:val="24"/>
          <w:szCs w:val="24"/>
        </w:rPr>
        <w:t>ini</w:t>
      </w:r>
      <w:proofErr w:type="spellEnd"/>
      <w:r w:rsidR="00B444DA" w:rsidRPr="00B444DA">
        <w:rPr>
          <w:rFonts w:ascii="Arial Nova Cond" w:hAnsi="Arial Nova Cond"/>
          <w:i/>
          <w:iCs/>
          <w:sz w:val="24"/>
          <w:szCs w:val="24"/>
        </w:rPr>
        <w:t xml:space="preserve"> </w:t>
      </w:r>
      <w:proofErr w:type="spellStart"/>
      <w:r w:rsidR="00B444DA" w:rsidRPr="00B444DA">
        <w:rPr>
          <w:rFonts w:ascii="Arial Nova Cond" w:hAnsi="Arial Nova Cond"/>
          <w:i/>
          <w:iCs/>
          <w:sz w:val="24"/>
          <w:szCs w:val="24"/>
        </w:rPr>
        <w:t>bertujuan</w:t>
      </w:r>
      <w:proofErr w:type="spellEnd"/>
      <w:r w:rsidR="00B444DA" w:rsidRPr="00B444DA">
        <w:rPr>
          <w:rFonts w:ascii="Arial Nova Cond" w:hAnsi="Arial Nova Cond"/>
          <w:i/>
          <w:iCs/>
          <w:sz w:val="24"/>
          <w:szCs w:val="24"/>
        </w:rPr>
        <w:t xml:space="preserve"> </w:t>
      </w:r>
      <w:proofErr w:type="spellStart"/>
      <w:r w:rsidR="00B444DA" w:rsidRPr="00B444DA">
        <w:rPr>
          <w:rFonts w:ascii="Arial Nova Cond" w:hAnsi="Arial Nova Cond"/>
          <w:i/>
          <w:iCs/>
          <w:sz w:val="24"/>
          <w:szCs w:val="24"/>
        </w:rPr>
        <w:t>menganalisis</w:t>
      </w:r>
      <w:proofErr w:type="spellEnd"/>
      <w:r w:rsidR="00B444DA" w:rsidRPr="00B444DA">
        <w:rPr>
          <w:rFonts w:ascii="Arial Nova Cond" w:hAnsi="Arial Nova Cond"/>
          <w:i/>
          <w:iCs/>
          <w:sz w:val="24"/>
          <w:szCs w:val="24"/>
        </w:rPr>
        <w:t xml:space="preserve"> </w:t>
      </w:r>
      <w:proofErr w:type="spellStart"/>
      <w:r w:rsidR="00B444DA" w:rsidRPr="00B444DA">
        <w:rPr>
          <w:rFonts w:ascii="Arial Nova Cond" w:hAnsi="Arial Nova Cond"/>
          <w:i/>
          <w:iCs/>
          <w:sz w:val="24"/>
          <w:szCs w:val="24"/>
        </w:rPr>
        <w:t>pengaruh</w:t>
      </w:r>
      <w:proofErr w:type="spellEnd"/>
      <w:r w:rsidR="00B444DA" w:rsidRPr="00B444DA">
        <w:rPr>
          <w:rFonts w:ascii="Arial Nova Cond" w:hAnsi="Arial Nova Cond"/>
          <w:i/>
          <w:iCs/>
          <w:sz w:val="24"/>
          <w:szCs w:val="24"/>
        </w:rPr>
        <w:t xml:space="preserve"> </w:t>
      </w:r>
      <w:r w:rsidR="00B444DA" w:rsidRPr="00B444DA">
        <w:rPr>
          <w:rStyle w:val="Penekanan"/>
          <w:rFonts w:ascii="Arial Nova Cond" w:hAnsi="Arial Nova Cond"/>
          <w:i w:val="0"/>
          <w:iCs w:val="0"/>
          <w:sz w:val="24"/>
          <w:szCs w:val="24"/>
        </w:rPr>
        <w:t>work-life balance</w:t>
      </w:r>
      <w:r w:rsidR="00B444DA" w:rsidRPr="00B444DA">
        <w:rPr>
          <w:rFonts w:ascii="Arial Nova Cond" w:hAnsi="Arial Nova Cond"/>
          <w:i/>
          <w:iCs/>
          <w:sz w:val="24"/>
          <w:szCs w:val="24"/>
        </w:rPr>
        <w:t xml:space="preserve">, </w:t>
      </w:r>
      <w:r w:rsidR="00B444DA" w:rsidRPr="00B444DA">
        <w:rPr>
          <w:rStyle w:val="Penekanan"/>
          <w:rFonts w:ascii="Arial Nova Cond" w:hAnsi="Arial Nova Cond"/>
          <w:i w:val="0"/>
          <w:iCs w:val="0"/>
          <w:sz w:val="24"/>
          <w:szCs w:val="24"/>
        </w:rPr>
        <w:t>teacher well-being</w:t>
      </w:r>
      <w:r w:rsidR="00B444DA" w:rsidRPr="00B444DA">
        <w:rPr>
          <w:rFonts w:ascii="Arial Nova Cond" w:hAnsi="Arial Nova Cond"/>
          <w:i/>
          <w:iCs/>
          <w:sz w:val="24"/>
          <w:szCs w:val="24"/>
        </w:rPr>
        <w:t xml:space="preserve">, dan </w:t>
      </w:r>
      <w:proofErr w:type="spellStart"/>
      <w:r w:rsidR="00B444DA" w:rsidRPr="00B444DA">
        <w:rPr>
          <w:rFonts w:ascii="Arial Nova Cond" w:hAnsi="Arial Nova Cond"/>
          <w:i/>
          <w:iCs/>
          <w:sz w:val="24"/>
          <w:szCs w:val="24"/>
        </w:rPr>
        <w:t>budaya</w:t>
      </w:r>
      <w:proofErr w:type="spellEnd"/>
      <w:r w:rsidR="00B444DA" w:rsidRPr="00B444DA">
        <w:rPr>
          <w:rFonts w:ascii="Arial Nova Cond" w:hAnsi="Arial Nova Cond"/>
          <w:i/>
          <w:iCs/>
          <w:sz w:val="24"/>
          <w:szCs w:val="24"/>
        </w:rPr>
        <w:t xml:space="preserve"> </w:t>
      </w:r>
      <w:proofErr w:type="spellStart"/>
      <w:r w:rsidR="00B444DA" w:rsidRPr="00B444DA">
        <w:rPr>
          <w:rFonts w:ascii="Arial Nova Cond" w:hAnsi="Arial Nova Cond"/>
          <w:i/>
          <w:iCs/>
          <w:sz w:val="24"/>
          <w:szCs w:val="24"/>
        </w:rPr>
        <w:t>sekolah</w:t>
      </w:r>
      <w:proofErr w:type="spellEnd"/>
      <w:r w:rsidR="00B444DA" w:rsidRPr="00B444DA">
        <w:rPr>
          <w:rFonts w:ascii="Arial Nova Cond" w:hAnsi="Arial Nova Cond"/>
          <w:i/>
          <w:iCs/>
          <w:sz w:val="24"/>
          <w:szCs w:val="24"/>
        </w:rPr>
        <w:t xml:space="preserve"> </w:t>
      </w:r>
      <w:proofErr w:type="spellStart"/>
      <w:r w:rsidR="00B444DA" w:rsidRPr="00B444DA">
        <w:rPr>
          <w:rFonts w:ascii="Arial Nova Cond" w:hAnsi="Arial Nova Cond"/>
          <w:i/>
          <w:iCs/>
          <w:sz w:val="24"/>
          <w:szCs w:val="24"/>
        </w:rPr>
        <w:t>terhadap</w:t>
      </w:r>
      <w:proofErr w:type="spellEnd"/>
      <w:r w:rsidR="00B444DA" w:rsidRPr="00B444DA">
        <w:rPr>
          <w:rFonts w:ascii="Arial Nova Cond" w:hAnsi="Arial Nova Cond"/>
          <w:i/>
          <w:iCs/>
          <w:sz w:val="24"/>
          <w:szCs w:val="24"/>
        </w:rPr>
        <w:t xml:space="preserve"> </w:t>
      </w:r>
      <w:proofErr w:type="spellStart"/>
      <w:r w:rsidR="00B444DA" w:rsidRPr="00B444DA">
        <w:rPr>
          <w:rFonts w:ascii="Arial Nova Cond" w:hAnsi="Arial Nova Cond"/>
          <w:i/>
          <w:iCs/>
          <w:sz w:val="24"/>
          <w:szCs w:val="24"/>
        </w:rPr>
        <w:t>kualitas</w:t>
      </w:r>
      <w:proofErr w:type="spellEnd"/>
      <w:r w:rsidR="00B444DA" w:rsidRPr="00B444DA">
        <w:rPr>
          <w:rFonts w:ascii="Arial Nova Cond" w:hAnsi="Arial Nova Cond"/>
          <w:i/>
          <w:iCs/>
          <w:sz w:val="24"/>
          <w:szCs w:val="24"/>
        </w:rPr>
        <w:t xml:space="preserve"> </w:t>
      </w:r>
      <w:proofErr w:type="spellStart"/>
      <w:r w:rsidR="00B444DA" w:rsidRPr="00B444DA">
        <w:rPr>
          <w:rFonts w:ascii="Arial Nova Cond" w:hAnsi="Arial Nova Cond"/>
          <w:i/>
          <w:iCs/>
          <w:sz w:val="24"/>
          <w:szCs w:val="24"/>
        </w:rPr>
        <w:t>pembelajaran</w:t>
      </w:r>
      <w:proofErr w:type="spellEnd"/>
      <w:r w:rsidR="00B444DA" w:rsidRPr="00B444DA">
        <w:rPr>
          <w:rFonts w:ascii="Arial Nova Cond" w:hAnsi="Arial Nova Cond"/>
          <w:i/>
          <w:iCs/>
          <w:sz w:val="24"/>
          <w:szCs w:val="24"/>
        </w:rPr>
        <w:t xml:space="preserve"> </w:t>
      </w:r>
      <w:proofErr w:type="spellStart"/>
      <w:r w:rsidR="00B444DA" w:rsidRPr="00B444DA">
        <w:rPr>
          <w:rFonts w:ascii="Arial Nova Cond" w:hAnsi="Arial Nova Cond"/>
          <w:i/>
          <w:iCs/>
          <w:sz w:val="24"/>
          <w:szCs w:val="24"/>
        </w:rPr>
        <w:t>dengan</w:t>
      </w:r>
      <w:proofErr w:type="spellEnd"/>
      <w:r w:rsidR="00B444DA" w:rsidRPr="00B444DA">
        <w:rPr>
          <w:rFonts w:ascii="Arial Nova Cond" w:hAnsi="Arial Nova Cond"/>
          <w:i/>
          <w:iCs/>
          <w:sz w:val="24"/>
          <w:szCs w:val="24"/>
        </w:rPr>
        <w:t xml:space="preserve"> </w:t>
      </w:r>
      <w:proofErr w:type="spellStart"/>
      <w:r w:rsidR="00B444DA" w:rsidRPr="00B444DA">
        <w:rPr>
          <w:rFonts w:ascii="Arial Nova Cond" w:hAnsi="Arial Nova Cond"/>
          <w:i/>
          <w:iCs/>
          <w:sz w:val="24"/>
          <w:szCs w:val="24"/>
        </w:rPr>
        <w:t>motivasi</w:t>
      </w:r>
      <w:proofErr w:type="spellEnd"/>
      <w:r w:rsidR="00B444DA" w:rsidRPr="00B444DA">
        <w:rPr>
          <w:rFonts w:ascii="Arial Nova Cond" w:hAnsi="Arial Nova Cond"/>
          <w:i/>
          <w:iCs/>
          <w:sz w:val="24"/>
          <w:szCs w:val="24"/>
        </w:rPr>
        <w:t xml:space="preserve"> guru </w:t>
      </w:r>
      <w:proofErr w:type="spellStart"/>
      <w:r w:rsidR="00B444DA" w:rsidRPr="00B444DA">
        <w:rPr>
          <w:rFonts w:ascii="Arial Nova Cond" w:hAnsi="Arial Nova Cond"/>
          <w:i/>
          <w:iCs/>
          <w:sz w:val="24"/>
          <w:szCs w:val="24"/>
        </w:rPr>
        <w:t>sebagai</w:t>
      </w:r>
      <w:proofErr w:type="spellEnd"/>
      <w:r w:rsidR="00B444DA" w:rsidRPr="00B444DA">
        <w:rPr>
          <w:rFonts w:ascii="Arial Nova Cond" w:hAnsi="Arial Nova Cond"/>
          <w:i/>
          <w:iCs/>
          <w:sz w:val="24"/>
          <w:szCs w:val="24"/>
        </w:rPr>
        <w:t xml:space="preserve"> </w:t>
      </w:r>
      <w:proofErr w:type="spellStart"/>
      <w:r w:rsidR="00B444DA" w:rsidRPr="00B444DA">
        <w:rPr>
          <w:rFonts w:ascii="Arial Nova Cond" w:hAnsi="Arial Nova Cond"/>
          <w:i/>
          <w:iCs/>
          <w:sz w:val="24"/>
          <w:szCs w:val="24"/>
        </w:rPr>
        <w:t>variabel</w:t>
      </w:r>
      <w:proofErr w:type="spellEnd"/>
      <w:r w:rsidR="00B444DA" w:rsidRPr="00B444DA">
        <w:rPr>
          <w:rFonts w:ascii="Arial Nova Cond" w:hAnsi="Arial Nova Cond"/>
          <w:i/>
          <w:iCs/>
          <w:sz w:val="24"/>
          <w:szCs w:val="24"/>
        </w:rPr>
        <w:t xml:space="preserve"> </w:t>
      </w:r>
      <w:proofErr w:type="spellStart"/>
      <w:r w:rsidR="00B444DA" w:rsidRPr="00B444DA">
        <w:rPr>
          <w:rFonts w:ascii="Arial Nova Cond" w:hAnsi="Arial Nova Cond"/>
          <w:i/>
          <w:iCs/>
          <w:sz w:val="24"/>
          <w:szCs w:val="24"/>
        </w:rPr>
        <w:t>mediasi</w:t>
      </w:r>
      <w:proofErr w:type="spellEnd"/>
      <w:r w:rsidR="00B444DA" w:rsidRPr="00B444DA">
        <w:rPr>
          <w:rFonts w:ascii="Arial Nova Cond" w:hAnsi="Arial Nova Cond"/>
          <w:i/>
          <w:iCs/>
          <w:sz w:val="24"/>
          <w:szCs w:val="24"/>
        </w:rPr>
        <w:t xml:space="preserve">. </w:t>
      </w:r>
      <w:proofErr w:type="spellStart"/>
      <w:r w:rsidR="00B444DA" w:rsidRPr="00B444DA">
        <w:rPr>
          <w:rFonts w:ascii="Arial Nova Cond" w:hAnsi="Arial Nova Cond"/>
          <w:i/>
          <w:iCs/>
          <w:sz w:val="24"/>
          <w:szCs w:val="24"/>
        </w:rPr>
        <w:t>Penelitian</w:t>
      </w:r>
      <w:proofErr w:type="spellEnd"/>
      <w:r w:rsidR="00B444DA" w:rsidRPr="00B444DA">
        <w:rPr>
          <w:rFonts w:ascii="Arial Nova Cond" w:hAnsi="Arial Nova Cond"/>
          <w:i/>
          <w:iCs/>
          <w:sz w:val="24"/>
          <w:szCs w:val="24"/>
        </w:rPr>
        <w:t xml:space="preserve"> </w:t>
      </w:r>
      <w:proofErr w:type="spellStart"/>
      <w:r w:rsidR="00B444DA" w:rsidRPr="00B444DA">
        <w:rPr>
          <w:rFonts w:ascii="Arial Nova Cond" w:hAnsi="Arial Nova Cond"/>
          <w:i/>
          <w:iCs/>
          <w:sz w:val="24"/>
          <w:szCs w:val="24"/>
        </w:rPr>
        <w:t>menggunakan</w:t>
      </w:r>
      <w:proofErr w:type="spellEnd"/>
      <w:r w:rsidR="00B444DA" w:rsidRPr="00B444DA">
        <w:rPr>
          <w:rFonts w:ascii="Arial Nova Cond" w:hAnsi="Arial Nova Cond"/>
          <w:i/>
          <w:iCs/>
          <w:sz w:val="24"/>
          <w:szCs w:val="24"/>
        </w:rPr>
        <w:t xml:space="preserve"> </w:t>
      </w:r>
      <w:proofErr w:type="spellStart"/>
      <w:r w:rsidR="00B444DA" w:rsidRPr="00B444DA">
        <w:rPr>
          <w:rFonts w:ascii="Arial Nova Cond" w:hAnsi="Arial Nova Cond"/>
          <w:i/>
          <w:iCs/>
          <w:sz w:val="24"/>
          <w:szCs w:val="24"/>
        </w:rPr>
        <w:t>pendekatan</w:t>
      </w:r>
      <w:proofErr w:type="spellEnd"/>
      <w:r w:rsidR="00B444DA" w:rsidRPr="00B444DA">
        <w:rPr>
          <w:rFonts w:ascii="Arial Nova Cond" w:hAnsi="Arial Nova Cond"/>
          <w:i/>
          <w:iCs/>
          <w:sz w:val="24"/>
          <w:szCs w:val="24"/>
        </w:rPr>
        <w:t xml:space="preserve"> </w:t>
      </w:r>
      <w:proofErr w:type="spellStart"/>
      <w:r w:rsidR="00B444DA" w:rsidRPr="00B444DA">
        <w:rPr>
          <w:rFonts w:ascii="Arial Nova Cond" w:hAnsi="Arial Nova Cond"/>
          <w:i/>
          <w:iCs/>
          <w:sz w:val="24"/>
          <w:szCs w:val="24"/>
        </w:rPr>
        <w:t>kuantitatif</w:t>
      </w:r>
      <w:proofErr w:type="spellEnd"/>
      <w:r w:rsidR="00B444DA" w:rsidRPr="00B444DA">
        <w:rPr>
          <w:rFonts w:ascii="Arial Nova Cond" w:hAnsi="Arial Nova Cond"/>
          <w:i/>
          <w:iCs/>
          <w:sz w:val="24"/>
          <w:szCs w:val="24"/>
        </w:rPr>
        <w:t xml:space="preserve"> </w:t>
      </w:r>
      <w:proofErr w:type="spellStart"/>
      <w:r w:rsidR="00B444DA" w:rsidRPr="00B444DA">
        <w:rPr>
          <w:rFonts w:ascii="Arial Nova Cond" w:hAnsi="Arial Nova Cond"/>
          <w:i/>
          <w:iCs/>
          <w:sz w:val="24"/>
          <w:szCs w:val="24"/>
        </w:rPr>
        <w:t>dengan</w:t>
      </w:r>
      <w:proofErr w:type="spellEnd"/>
      <w:r w:rsidR="00B444DA" w:rsidRPr="00B444DA">
        <w:rPr>
          <w:rFonts w:ascii="Arial Nova Cond" w:hAnsi="Arial Nova Cond"/>
          <w:i/>
          <w:iCs/>
          <w:sz w:val="24"/>
          <w:szCs w:val="24"/>
        </w:rPr>
        <w:t xml:space="preserve"> </w:t>
      </w:r>
      <w:proofErr w:type="spellStart"/>
      <w:r w:rsidR="00B444DA" w:rsidRPr="00B444DA">
        <w:rPr>
          <w:rFonts w:ascii="Arial Nova Cond" w:hAnsi="Arial Nova Cond"/>
          <w:i/>
          <w:iCs/>
          <w:sz w:val="24"/>
          <w:szCs w:val="24"/>
        </w:rPr>
        <w:t>desain</w:t>
      </w:r>
      <w:proofErr w:type="spellEnd"/>
      <w:r w:rsidR="00B444DA" w:rsidRPr="00B444DA">
        <w:rPr>
          <w:rFonts w:ascii="Arial Nova Cond" w:hAnsi="Arial Nova Cond"/>
          <w:i/>
          <w:iCs/>
          <w:sz w:val="24"/>
          <w:szCs w:val="24"/>
        </w:rPr>
        <w:t xml:space="preserve"> </w:t>
      </w:r>
      <w:r w:rsidR="00B444DA" w:rsidRPr="00B444DA">
        <w:rPr>
          <w:rStyle w:val="Penekanan"/>
          <w:rFonts w:ascii="Arial Nova Cond" w:hAnsi="Arial Nova Cond"/>
          <w:i w:val="0"/>
          <w:iCs w:val="0"/>
          <w:sz w:val="24"/>
          <w:szCs w:val="24"/>
        </w:rPr>
        <w:t>ex post facto</w:t>
      </w:r>
      <w:r w:rsidR="00B444DA" w:rsidRPr="00B444DA">
        <w:rPr>
          <w:rFonts w:ascii="Arial Nova Cond" w:hAnsi="Arial Nova Cond"/>
          <w:i/>
          <w:iCs/>
          <w:sz w:val="24"/>
          <w:szCs w:val="24"/>
        </w:rPr>
        <w:t xml:space="preserve">. Sampel </w:t>
      </w:r>
      <w:proofErr w:type="spellStart"/>
      <w:r w:rsidR="00B444DA" w:rsidRPr="00B444DA">
        <w:rPr>
          <w:rFonts w:ascii="Arial Nova Cond" w:hAnsi="Arial Nova Cond"/>
          <w:i/>
          <w:iCs/>
          <w:sz w:val="24"/>
          <w:szCs w:val="24"/>
        </w:rPr>
        <w:t>penelitian</w:t>
      </w:r>
      <w:proofErr w:type="spellEnd"/>
      <w:r w:rsidR="00B444DA" w:rsidRPr="00B444DA">
        <w:rPr>
          <w:rFonts w:ascii="Arial Nova Cond" w:hAnsi="Arial Nova Cond"/>
          <w:i/>
          <w:iCs/>
          <w:sz w:val="24"/>
          <w:szCs w:val="24"/>
        </w:rPr>
        <w:t xml:space="preserve"> </w:t>
      </w:r>
      <w:proofErr w:type="spellStart"/>
      <w:r w:rsidR="00B444DA" w:rsidRPr="00B444DA">
        <w:rPr>
          <w:rFonts w:ascii="Arial Nova Cond" w:hAnsi="Arial Nova Cond"/>
          <w:i/>
          <w:iCs/>
          <w:sz w:val="24"/>
          <w:szCs w:val="24"/>
        </w:rPr>
        <w:t>terdiri</w:t>
      </w:r>
      <w:proofErr w:type="spellEnd"/>
      <w:r w:rsidR="00B444DA" w:rsidRPr="00B444DA">
        <w:rPr>
          <w:rFonts w:ascii="Arial Nova Cond" w:hAnsi="Arial Nova Cond"/>
          <w:i/>
          <w:iCs/>
          <w:sz w:val="24"/>
          <w:szCs w:val="24"/>
        </w:rPr>
        <w:t xml:space="preserve"> </w:t>
      </w:r>
      <w:proofErr w:type="spellStart"/>
      <w:r w:rsidR="00B444DA" w:rsidRPr="00B444DA">
        <w:rPr>
          <w:rFonts w:ascii="Arial Nova Cond" w:hAnsi="Arial Nova Cond"/>
          <w:i/>
          <w:iCs/>
          <w:sz w:val="24"/>
          <w:szCs w:val="24"/>
        </w:rPr>
        <w:t>atas</w:t>
      </w:r>
      <w:proofErr w:type="spellEnd"/>
      <w:r w:rsidR="00B444DA" w:rsidRPr="00B444DA">
        <w:rPr>
          <w:rFonts w:ascii="Arial Nova Cond" w:hAnsi="Arial Nova Cond"/>
          <w:i/>
          <w:iCs/>
          <w:sz w:val="24"/>
          <w:szCs w:val="24"/>
        </w:rPr>
        <w:t xml:space="preserve"> 121 guru SMP di </w:t>
      </w:r>
      <w:proofErr w:type="spellStart"/>
      <w:r w:rsidR="00B444DA" w:rsidRPr="00B444DA">
        <w:rPr>
          <w:rFonts w:ascii="Arial Nova Cond" w:hAnsi="Arial Nova Cond"/>
          <w:i/>
          <w:iCs/>
          <w:sz w:val="24"/>
          <w:szCs w:val="24"/>
        </w:rPr>
        <w:t>Kecamatan</w:t>
      </w:r>
      <w:proofErr w:type="spellEnd"/>
      <w:r w:rsidR="00B444DA" w:rsidRPr="00B444DA">
        <w:rPr>
          <w:rFonts w:ascii="Arial Nova Cond" w:hAnsi="Arial Nova Cond"/>
          <w:i/>
          <w:iCs/>
          <w:sz w:val="24"/>
          <w:szCs w:val="24"/>
        </w:rPr>
        <w:t xml:space="preserve"> </w:t>
      </w:r>
      <w:proofErr w:type="spellStart"/>
      <w:r w:rsidR="00B444DA" w:rsidRPr="00B444DA">
        <w:rPr>
          <w:rFonts w:ascii="Arial Nova Cond" w:hAnsi="Arial Nova Cond"/>
          <w:i/>
          <w:iCs/>
          <w:sz w:val="24"/>
          <w:szCs w:val="24"/>
        </w:rPr>
        <w:t>Kedungwuni</w:t>
      </w:r>
      <w:proofErr w:type="spellEnd"/>
      <w:r w:rsidR="00B444DA" w:rsidRPr="00B444DA">
        <w:rPr>
          <w:rFonts w:ascii="Arial Nova Cond" w:hAnsi="Arial Nova Cond"/>
          <w:i/>
          <w:iCs/>
          <w:sz w:val="24"/>
          <w:szCs w:val="24"/>
        </w:rPr>
        <w:t xml:space="preserve">, </w:t>
      </w:r>
      <w:proofErr w:type="spellStart"/>
      <w:r w:rsidR="00B444DA" w:rsidRPr="00B444DA">
        <w:rPr>
          <w:rFonts w:ascii="Arial Nova Cond" w:hAnsi="Arial Nova Cond"/>
          <w:i/>
          <w:iCs/>
          <w:sz w:val="24"/>
          <w:szCs w:val="24"/>
        </w:rPr>
        <w:t>Kabupaten</w:t>
      </w:r>
      <w:proofErr w:type="spellEnd"/>
      <w:r w:rsidR="00B444DA" w:rsidRPr="00B444DA">
        <w:rPr>
          <w:rFonts w:ascii="Arial Nova Cond" w:hAnsi="Arial Nova Cond"/>
          <w:i/>
          <w:iCs/>
          <w:sz w:val="24"/>
          <w:szCs w:val="24"/>
        </w:rPr>
        <w:t xml:space="preserve"> </w:t>
      </w:r>
      <w:proofErr w:type="spellStart"/>
      <w:r w:rsidR="00B444DA" w:rsidRPr="00B444DA">
        <w:rPr>
          <w:rFonts w:ascii="Arial Nova Cond" w:hAnsi="Arial Nova Cond"/>
          <w:i/>
          <w:iCs/>
          <w:sz w:val="24"/>
          <w:szCs w:val="24"/>
        </w:rPr>
        <w:t>Pekalongan</w:t>
      </w:r>
      <w:proofErr w:type="spellEnd"/>
      <w:r w:rsidR="00B444DA" w:rsidRPr="00B444DA">
        <w:rPr>
          <w:rFonts w:ascii="Arial Nova Cond" w:hAnsi="Arial Nova Cond"/>
          <w:i/>
          <w:iCs/>
          <w:sz w:val="24"/>
          <w:szCs w:val="24"/>
        </w:rPr>
        <w:t xml:space="preserve">, yang </w:t>
      </w:r>
      <w:proofErr w:type="spellStart"/>
      <w:r w:rsidR="00B444DA" w:rsidRPr="00B444DA">
        <w:rPr>
          <w:rFonts w:ascii="Arial Nova Cond" w:hAnsi="Arial Nova Cond"/>
          <w:i/>
          <w:iCs/>
          <w:sz w:val="24"/>
          <w:szCs w:val="24"/>
        </w:rPr>
        <w:t>dipilih</w:t>
      </w:r>
      <w:proofErr w:type="spellEnd"/>
      <w:r w:rsidR="00B444DA" w:rsidRPr="00B444DA">
        <w:rPr>
          <w:rFonts w:ascii="Arial Nova Cond" w:hAnsi="Arial Nova Cond"/>
          <w:i/>
          <w:iCs/>
          <w:sz w:val="24"/>
          <w:szCs w:val="24"/>
        </w:rPr>
        <w:t xml:space="preserve"> </w:t>
      </w:r>
      <w:proofErr w:type="spellStart"/>
      <w:r w:rsidR="00B444DA" w:rsidRPr="00B444DA">
        <w:rPr>
          <w:rFonts w:ascii="Arial Nova Cond" w:hAnsi="Arial Nova Cond"/>
          <w:i/>
          <w:iCs/>
          <w:sz w:val="24"/>
          <w:szCs w:val="24"/>
        </w:rPr>
        <w:t>menggunakan</w:t>
      </w:r>
      <w:proofErr w:type="spellEnd"/>
      <w:r w:rsidR="00B444DA" w:rsidRPr="00B444DA">
        <w:rPr>
          <w:rFonts w:ascii="Arial Nova Cond" w:hAnsi="Arial Nova Cond"/>
          <w:i/>
          <w:iCs/>
          <w:sz w:val="24"/>
          <w:szCs w:val="24"/>
        </w:rPr>
        <w:t xml:space="preserve"> </w:t>
      </w:r>
      <w:r w:rsidR="00B444DA" w:rsidRPr="00B444DA">
        <w:rPr>
          <w:rStyle w:val="Penekanan"/>
          <w:rFonts w:ascii="Arial Nova Cond" w:hAnsi="Arial Nova Cond"/>
          <w:i w:val="0"/>
          <w:iCs w:val="0"/>
          <w:sz w:val="24"/>
          <w:szCs w:val="24"/>
        </w:rPr>
        <w:t>proportional simple random sampling</w:t>
      </w:r>
      <w:r w:rsidR="00B444DA" w:rsidRPr="00B444DA">
        <w:rPr>
          <w:rFonts w:ascii="Arial Nova Cond" w:hAnsi="Arial Nova Cond"/>
          <w:i/>
          <w:iCs/>
          <w:sz w:val="24"/>
          <w:szCs w:val="24"/>
        </w:rPr>
        <w:t xml:space="preserve">. Data </w:t>
      </w:r>
      <w:proofErr w:type="spellStart"/>
      <w:r w:rsidR="00B444DA" w:rsidRPr="00B444DA">
        <w:rPr>
          <w:rFonts w:ascii="Arial Nova Cond" w:hAnsi="Arial Nova Cond"/>
          <w:i/>
          <w:iCs/>
          <w:sz w:val="24"/>
          <w:szCs w:val="24"/>
        </w:rPr>
        <w:t>dikumpulkan</w:t>
      </w:r>
      <w:proofErr w:type="spellEnd"/>
      <w:r w:rsidR="00B444DA" w:rsidRPr="00B444DA">
        <w:rPr>
          <w:rFonts w:ascii="Arial Nova Cond" w:hAnsi="Arial Nova Cond"/>
          <w:i/>
          <w:iCs/>
          <w:sz w:val="24"/>
          <w:szCs w:val="24"/>
        </w:rPr>
        <w:t xml:space="preserve"> </w:t>
      </w:r>
      <w:proofErr w:type="spellStart"/>
      <w:r w:rsidR="00B444DA" w:rsidRPr="00B444DA">
        <w:rPr>
          <w:rFonts w:ascii="Arial Nova Cond" w:hAnsi="Arial Nova Cond"/>
          <w:i/>
          <w:iCs/>
          <w:sz w:val="24"/>
          <w:szCs w:val="24"/>
        </w:rPr>
        <w:t>melalui</w:t>
      </w:r>
      <w:proofErr w:type="spellEnd"/>
      <w:r w:rsidR="00B444DA" w:rsidRPr="00B444DA">
        <w:rPr>
          <w:rFonts w:ascii="Arial Nova Cond" w:hAnsi="Arial Nova Cond"/>
          <w:i/>
          <w:iCs/>
          <w:sz w:val="24"/>
          <w:szCs w:val="24"/>
        </w:rPr>
        <w:t xml:space="preserve"> </w:t>
      </w:r>
      <w:proofErr w:type="spellStart"/>
      <w:r w:rsidR="00B444DA" w:rsidRPr="00B444DA">
        <w:rPr>
          <w:rFonts w:ascii="Arial Nova Cond" w:hAnsi="Arial Nova Cond"/>
          <w:i/>
          <w:iCs/>
          <w:sz w:val="24"/>
          <w:szCs w:val="24"/>
        </w:rPr>
        <w:t>kuesioner</w:t>
      </w:r>
      <w:proofErr w:type="spellEnd"/>
      <w:r w:rsidR="00B444DA" w:rsidRPr="00B444DA">
        <w:rPr>
          <w:rFonts w:ascii="Arial Nova Cond" w:hAnsi="Arial Nova Cond"/>
          <w:i/>
          <w:iCs/>
          <w:sz w:val="24"/>
          <w:szCs w:val="24"/>
        </w:rPr>
        <w:t xml:space="preserve"> </w:t>
      </w:r>
      <w:proofErr w:type="spellStart"/>
      <w:r w:rsidR="00B444DA" w:rsidRPr="00B444DA">
        <w:rPr>
          <w:rFonts w:ascii="Arial Nova Cond" w:hAnsi="Arial Nova Cond"/>
          <w:i/>
          <w:iCs/>
          <w:sz w:val="24"/>
          <w:szCs w:val="24"/>
        </w:rPr>
        <w:t>skala</w:t>
      </w:r>
      <w:proofErr w:type="spellEnd"/>
      <w:r w:rsidR="00B444DA" w:rsidRPr="00B444DA">
        <w:rPr>
          <w:rFonts w:ascii="Arial Nova Cond" w:hAnsi="Arial Nova Cond"/>
          <w:i/>
          <w:iCs/>
          <w:sz w:val="24"/>
          <w:szCs w:val="24"/>
        </w:rPr>
        <w:t xml:space="preserve"> Likert dan </w:t>
      </w:r>
      <w:proofErr w:type="spellStart"/>
      <w:r w:rsidR="00B444DA" w:rsidRPr="00B444DA">
        <w:rPr>
          <w:rFonts w:ascii="Arial Nova Cond" w:hAnsi="Arial Nova Cond"/>
          <w:i/>
          <w:iCs/>
          <w:sz w:val="24"/>
          <w:szCs w:val="24"/>
        </w:rPr>
        <w:t>dianalisis</w:t>
      </w:r>
      <w:proofErr w:type="spellEnd"/>
      <w:r w:rsidR="00B444DA" w:rsidRPr="00B444DA">
        <w:rPr>
          <w:rFonts w:ascii="Arial Nova Cond" w:hAnsi="Arial Nova Cond"/>
          <w:i/>
          <w:iCs/>
          <w:sz w:val="24"/>
          <w:szCs w:val="24"/>
        </w:rPr>
        <w:t xml:space="preserve"> </w:t>
      </w:r>
      <w:proofErr w:type="spellStart"/>
      <w:r w:rsidR="00B444DA" w:rsidRPr="00B444DA">
        <w:rPr>
          <w:rFonts w:ascii="Arial Nova Cond" w:hAnsi="Arial Nova Cond"/>
          <w:i/>
          <w:iCs/>
          <w:sz w:val="24"/>
          <w:szCs w:val="24"/>
        </w:rPr>
        <w:t>menggunakan</w:t>
      </w:r>
      <w:proofErr w:type="spellEnd"/>
      <w:r w:rsidR="00B444DA" w:rsidRPr="00B444DA">
        <w:rPr>
          <w:rFonts w:ascii="Arial Nova Cond" w:hAnsi="Arial Nova Cond"/>
          <w:i/>
          <w:iCs/>
          <w:sz w:val="24"/>
          <w:szCs w:val="24"/>
        </w:rPr>
        <w:t xml:space="preserve"> </w:t>
      </w:r>
      <w:proofErr w:type="spellStart"/>
      <w:r w:rsidR="00B444DA" w:rsidRPr="00B444DA">
        <w:rPr>
          <w:rFonts w:ascii="Arial Nova Cond" w:hAnsi="Arial Nova Cond"/>
          <w:i/>
          <w:iCs/>
          <w:sz w:val="24"/>
          <w:szCs w:val="24"/>
        </w:rPr>
        <w:t>analisis</w:t>
      </w:r>
      <w:proofErr w:type="spellEnd"/>
      <w:r w:rsidR="00B444DA" w:rsidRPr="00B444DA">
        <w:rPr>
          <w:rFonts w:ascii="Arial Nova Cond" w:hAnsi="Arial Nova Cond"/>
          <w:i/>
          <w:iCs/>
          <w:sz w:val="24"/>
          <w:szCs w:val="24"/>
        </w:rPr>
        <w:t xml:space="preserve"> </w:t>
      </w:r>
      <w:proofErr w:type="spellStart"/>
      <w:r w:rsidR="00B444DA" w:rsidRPr="00B444DA">
        <w:rPr>
          <w:rFonts w:ascii="Arial Nova Cond" w:hAnsi="Arial Nova Cond"/>
          <w:i/>
          <w:iCs/>
          <w:sz w:val="24"/>
          <w:szCs w:val="24"/>
        </w:rPr>
        <w:t>statistik</w:t>
      </w:r>
      <w:proofErr w:type="spellEnd"/>
      <w:r w:rsidR="00B444DA" w:rsidRPr="00B444DA">
        <w:rPr>
          <w:rFonts w:ascii="Arial Nova Cond" w:hAnsi="Arial Nova Cond"/>
          <w:i/>
          <w:iCs/>
          <w:sz w:val="24"/>
          <w:szCs w:val="24"/>
        </w:rPr>
        <w:t xml:space="preserve"> </w:t>
      </w:r>
      <w:proofErr w:type="spellStart"/>
      <w:r w:rsidR="00B444DA" w:rsidRPr="00B444DA">
        <w:rPr>
          <w:rFonts w:ascii="Arial Nova Cond" w:hAnsi="Arial Nova Cond"/>
          <w:i/>
          <w:iCs/>
          <w:sz w:val="24"/>
          <w:szCs w:val="24"/>
        </w:rPr>
        <w:t>inferensial</w:t>
      </w:r>
      <w:proofErr w:type="spellEnd"/>
      <w:r w:rsidR="00B444DA" w:rsidRPr="00B444DA">
        <w:rPr>
          <w:rFonts w:ascii="Arial Nova Cond" w:hAnsi="Arial Nova Cond"/>
          <w:i/>
          <w:iCs/>
          <w:sz w:val="24"/>
          <w:szCs w:val="24"/>
        </w:rPr>
        <w:t xml:space="preserve"> dan </w:t>
      </w:r>
      <w:proofErr w:type="spellStart"/>
      <w:r w:rsidR="00B444DA" w:rsidRPr="00B444DA">
        <w:rPr>
          <w:rFonts w:ascii="Arial Nova Cond" w:hAnsi="Arial Nova Cond"/>
          <w:i/>
          <w:iCs/>
          <w:sz w:val="24"/>
          <w:szCs w:val="24"/>
        </w:rPr>
        <w:t>pengujian</w:t>
      </w:r>
      <w:proofErr w:type="spellEnd"/>
      <w:r w:rsidR="00B444DA" w:rsidRPr="00B444DA">
        <w:rPr>
          <w:rFonts w:ascii="Arial Nova Cond" w:hAnsi="Arial Nova Cond"/>
          <w:i/>
          <w:iCs/>
          <w:sz w:val="24"/>
          <w:szCs w:val="24"/>
        </w:rPr>
        <w:t xml:space="preserve"> </w:t>
      </w:r>
      <w:proofErr w:type="spellStart"/>
      <w:r w:rsidR="00B444DA" w:rsidRPr="00B444DA">
        <w:rPr>
          <w:rFonts w:ascii="Arial Nova Cond" w:hAnsi="Arial Nova Cond"/>
          <w:i/>
          <w:iCs/>
          <w:sz w:val="24"/>
          <w:szCs w:val="24"/>
        </w:rPr>
        <w:t>mediasi</w:t>
      </w:r>
      <w:proofErr w:type="spellEnd"/>
      <w:r w:rsidR="00B444DA" w:rsidRPr="00B444DA">
        <w:rPr>
          <w:rFonts w:ascii="Arial Nova Cond" w:hAnsi="Arial Nova Cond"/>
          <w:i/>
          <w:iCs/>
          <w:sz w:val="24"/>
          <w:szCs w:val="24"/>
        </w:rPr>
        <w:t xml:space="preserve">. Hasil </w:t>
      </w:r>
      <w:proofErr w:type="spellStart"/>
      <w:r w:rsidR="00B444DA" w:rsidRPr="00B444DA">
        <w:rPr>
          <w:rFonts w:ascii="Arial Nova Cond" w:hAnsi="Arial Nova Cond"/>
          <w:i/>
          <w:iCs/>
          <w:sz w:val="24"/>
          <w:szCs w:val="24"/>
        </w:rPr>
        <w:t>penelitian</w:t>
      </w:r>
      <w:proofErr w:type="spellEnd"/>
      <w:r w:rsidR="00B444DA" w:rsidRPr="00B444DA">
        <w:rPr>
          <w:rFonts w:ascii="Arial Nova Cond" w:hAnsi="Arial Nova Cond"/>
          <w:i/>
          <w:iCs/>
          <w:sz w:val="24"/>
          <w:szCs w:val="24"/>
        </w:rPr>
        <w:t xml:space="preserve"> </w:t>
      </w:r>
      <w:proofErr w:type="spellStart"/>
      <w:r w:rsidR="00B444DA" w:rsidRPr="00B444DA">
        <w:rPr>
          <w:rFonts w:ascii="Arial Nova Cond" w:hAnsi="Arial Nova Cond"/>
          <w:i/>
          <w:iCs/>
          <w:sz w:val="24"/>
          <w:szCs w:val="24"/>
        </w:rPr>
        <w:t>menunjukkan</w:t>
      </w:r>
      <w:proofErr w:type="spellEnd"/>
      <w:r w:rsidR="00B444DA" w:rsidRPr="00B444DA">
        <w:rPr>
          <w:rFonts w:ascii="Arial Nova Cond" w:hAnsi="Arial Nova Cond"/>
          <w:i/>
          <w:iCs/>
          <w:sz w:val="24"/>
          <w:szCs w:val="24"/>
        </w:rPr>
        <w:t xml:space="preserve"> </w:t>
      </w:r>
      <w:proofErr w:type="spellStart"/>
      <w:r w:rsidR="00B444DA" w:rsidRPr="00B444DA">
        <w:rPr>
          <w:rFonts w:ascii="Arial Nova Cond" w:hAnsi="Arial Nova Cond"/>
          <w:i/>
          <w:iCs/>
          <w:sz w:val="24"/>
          <w:szCs w:val="24"/>
        </w:rPr>
        <w:t>bahwa</w:t>
      </w:r>
      <w:proofErr w:type="spellEnd"/>
      <w:r w:rsidR="00B444DA" w:rsidRPr="00B444DA">
        <w:rPr>
          <w:rFonts w:ascii="Arial Nova Cond" w:hAnsi="Arial Nova Cond"/>
          <w:i/>
          <w:iCs/>
          <w:sz w:val="24"/>
          <w:szCs w:val="24"/>
        </w:rPr>
        <w:t xml:space="preserve"> </w:t>
      </w:r>
      <w:r w:rsidR="00B444DA" w:rsidRPr="00B444DA">
        <w:rPr>
          <w:rStyle w:val="Penekanan"/>
          <w:rFonts w:ascii="Arial Nova Cond" w:hAnsi="Arial Nova Cond"/>
          <w:i w:val="0"/>
          <w:iCs w:val="0"/>
          <w:sz w:val="24"/>
          <w:szCs w:val="24"/>
        </w:rPr>
        <w:t>work-life balance</w:t>
      </w:r>
      <w:r w:rsidR="00B444DA" w:rsidRPr="00B444DA">
        <w:rPr>
          <w:rFonts w:ascii="Arial Nova Cond" w:hAnsi="Arial Nova Cond"/>
          <w:i/>
          <w:iCs/>
          <w:sz w:val="24"/>
          <w:szCs w:val="24"/>
        </w:rPr>
        <w:t xml:space="preserve">, </w:t>
      </w:r>
      <w:r w:rsidR="00B444DA" w:rsidRPr="00B444DA">
        <w:rPr>
          <w:rStyle w:val="Penekanan"/>
          <w:rFonts w:ascii="Arial Nova Cond" w:hAnsi="Arial Nova Cond"/>
          <w:i w:val="0"/>
          <w:iCs w:val="0"/>
          <w:sz w:val="24"/>
          <w:szCs w:val="24"/>
        </w:rPr>
        <w:t>teacher well-being</w:t>
      </w:r>
      <w:r w:rsidR="00B444DA" w:rsidRPr="00B444DA">
        <w:rPr>
          <w:rFonts w:ascii="Arial Nova Cond" w:hAnsi="Arial Nova Cond"/>
          <w:i/>
          <w:iCs/>
          <w:sz w:val="24"/>
          <w:szCs w:val="24"/>
        </w:rPr>
        <w:t xml:space="preserve">, dan </w:t>
      </w:r>
      <w:proofErr w:type="spellStart"/>
      <w:r w:rsidR="00B444DA" w:rsidRPr="00B444DA">
        <w:rPr>
          <w:rFonts w:ascii="Arial Nova Cond" w:hAnsi="Arial Nova Cond"/>
          <w:i/>
          <w:iCs/>
          <w:sz w:val="24"/>
          <w:szCs w:val="24"/>
        </w:rPr>
        <w:t>budaya</w:t>
      </w:r>
      <w:proofErr w:type="spellEnd"/>
      <w:r w:rsidR="00B444DA" w:rsidRPr="00B444DA">
        <w:rPr>
          <w:rFonts w:ascii="Arial Nova Cond" w:hAnsi="Arial Nova Cond"/>
          <w:i/>
          <w:iCs/>
          <w:sz w:val="24"/>
          <w:szCs w:val="24"/>
        </w:rPr>
        <w:t xml:space="preserve"> </w:t>
      </w:r>
      <w:proofErr w:type="spellStart"/>
      <w:r w:rsidR="00B444DA" w:rsidRPr="00B444DA">
        <w:rPr>
          <w:rFonts w:ascii="Arial Nova Cond" w:hAnsi="Arial Nova Cond"/>
          <w:i/>
          <w:iCs/>
          <w:sz w:val="24"/>
          <w:szCs w:val="24"/>
        </w:rPr>
        <w:t>sekolah</w:t>
      </w:r>
      <w:proofErr w:type="spellEnd"/>
      <w:r w:rsidR="00B444DA" w:rsidRPr="00B444DA">
        <w:rPr>
          <w:rFonts w:ascii="Arial Nova Cond" w:hAnsi="Arial Nova Cond"/>
          <w:i/>
          <w:iCs/>
          <w:sz w:val="24"/>
          <w:szCs w:val="24"/>
        </w:rPr>
        <w:t xml:space="preserve"> </w:t>
      </w:r>
      <w:proofErr w:type="spellStart"/>
      <w:r w:rsidR="00B444DA" w:rsidRPr="00B444DA">
        <w:rPr>
          <w:rFonts w:ascii="Arial Nova Cond" w:hAnsi="Arial Nova Cond"/>
          <w:i/>
          <w:iCs/>
          <w:sz w:val="24"/>
          <w:szCs w:val="24"/>
        </w:rPr>
        <w:t>secara</w:t>
      </w:r>
      <w:proofErr w:type="spellEnd"/>
      <w:r w:rsidR="00B444DA" w:rsidRPr="00B444DA">
        <w:rPr>
          <w:rFonts w:ascii="Arial Nova Cond" w:hAnsi="Arial Nova Cond"/>
          <w:i/>
          <w:iCs/>
          <w:sz w:val="24"/>
          <w:szCs w:val="24"/>
        </w:rPr>
        <w:t xml:space="preserve"> </w:t>
      </w:r>
      <w:proofErr w:type="spellStart"/>
      <w:r w:rsidR="00B444DA" w:rsidRPr="00B444DA">
        <w:rPr>
          <w:rFonts w:ascii="Arial Nova Cond" w:hAnsi="Arial Nova Cond"/>
          <w:i/>
          <w:iCs/>
          <w:sz w:val="24"/>
          <w:szCs w:val="24"/>
        </w:rPr>
        <w:t>simultan</w:t>
      </w:r>
      <w:proofErr w:type="spellEnd"/>
      <w:r w:rsidR="00B444DA" w:rsidRPr="00B444DA">
        <w:rPr>
          <w:rFonts w:ascii="Arial Nova Cond" w:hAnsi="Arial Nova Cond"/>
          <w:i/>
          <w:iCs/>
          <w:sz w:val="24"/>
          <w:szCs w:val="24"/>
        </w:rPr>
        <w:t xml:space="preserve"> </w:t>
      </w:r>
      <w:proofErr w:type="spellStart"/>
      <w:r w:rsidR="00B444DA" w:rsidRPr="00B444DA">
        <w:rPr>
          <w:rFonts w:ascii="Arial Nova Cond" w:hAnsi="Arial Nova Cond"/>
          <w:i/>
          <w:iCs/>
          <w:sz w:val="24"/>
          <w:szCs w:val="24"/>
        </w:rPr>
        <w:t>berpengaruh</w:t>
      </w:r>
      <w:proofErr w:type="spellEnd"/>
      <w:r w:rsidR="00B444DA" w:rsidRPr="00B444DA">
        <w:rPr>
          <w:rFonts w:ascii="Arial Nova Cond" w:hAnsi="Arial Nova Cond"/>
          <w:i/>
          <w:iCs/>
          <w:sz w:val="24"/>
          <w:szCs w:val="24"/>
        </w:rPr>
        <w:t xml:space="preserve"> </w:t>
      </w:r>
      <w:proofErr w:type="spellStart"/>
      <w:r w:rsidR="00B444DA" w:rsidRPr="00B444DA">
        <w:rPr>
          <w:rFonts w:ascii="Arial Nova Cond" w:hAnsi="Arial Nova Cond"/>
          <w:i/>
          <w:iCs/>
          <w:sz w:val="24"/>
          <w:szCs w:val="24"/>
        </w:rPr>
        <w:t>signifikan</w:t>
      </w:r>
      <w:proofErr w:type="spellEnd"/>
      <w:r w:rsidR="00B444DA" w:rsidRPr="00B444DA">
        <w:rPr>
          <w:rFonts w:ascii="Arial Nova Cond" w:hAnsi="Arial Nova Cond"/>
          <w:i/>
          <w:iCs/>
          <w:sz w:val="24"/>
          <w:szCs w:val="24"/>
        </w:rPr>
        <w:t xml:space="preserve"> </w:t>
      </w:r>
      <w:proofErr w:type="spellStart"/>
      <w:r w:rsidR="00B444DA" w:rsidRPr="00B444DA">
        <w:rPr>
          <w:rFonts w:ascii="Arial Nova Cond" w:hAnsi="Arial Nova Cond"/>
          <w:i/>
          <w:iCs/>
          <w:sz w:val="24"/>
          <w:szCs w:val="24"/>
        </w:rPr>
        <w:t>terhadap</w:t>
      </w:r>
      <w:proofErr w:type="spellEnd"/>
      <w:r w:rsidR="00B444DA" w:rsidRPr="00B444DA">
        <w:rPr>
          <w:rFonts w:ascii="Arial Nova Cond" w:hAnsi="Arial Nova Cond"/>
          <w:i/>
          <w:iCs/>
          <w:sz w:val="24"/>
          <w:szCs w:val="24"/>
        </w:rPr>
        <w:t xml:space="preserve"> </w:t>
      </w:r>
      <w:proofErr w:type="spellStart"/>
      <w:r w:rsidR="00B444DA" w:rsidRPr="00B444DA">
        <w:rPr>
          <w:rFonts w:ascii="Arial Nova Cond" w:hAnsi="Arial Nova Cond"/>
          <w:i/>
          <w:iCs/>
          <w:sz w:val="24"/>
          <w:szCs w:val="24"/>
        </w:rPr>
        <w:t>kualitas</w:t>
      </w:r>
      <w:proofErr w:type="spellEnd"/>
      <w:r w:rsidR="00B444DA" w:rsidRPr="00B444DA">
        <w:rPr>
          <w:rFonts w:ascii="Arial Nova Cond" w:hAnsi="Arial Nova Cond"/>
          <w:i/>
          <w:iCs/>
          <w:sz w:val="24"/>
          <w:szCs w:val="24"/>
        </w:rPr>
        <w:t xml:space="preserve"> </w:t>
      </w:r>
      <w:proofErr w:type="spellStart"/>
      <w:r w:rsidR="00B444DA" w:rsidRPr="00B444DA">
        <w:rPr>
          <w:rFonts w:ascii="Arial Nova Cond" w:hAnsi="Arial Nova Cond"/>
          <w:i/>
          <w:iCs/>
          <w:sz w:val="24"/>
          <w:szCs w:val="24"/>
        </w:rPr>
        <w:t>pembelajaran</w:t>
      </w:r>
      <w:proofErr w:type="spellEnd"/>
      <w:r w:rsidR="00B444DA" w:rsidRPr="00B444DA">
        <w:rPr>
          <w:rFonts w:ascii="Arial Nova Cond" w:hAnsi="Arial Nova Cond"/>
          <w:i/>
          <w:iCs/>
          <w:sz w:val="24"/>
          <w:szCs w:val="24"/>
        </w:rPr>
        <w:t xml:space="preserve"> dan </w:t>
      </w:r>
      <w:proofErr w:type="spellStart"/>
      <w:r w:rsidR="00B444DA" w:rsidRPr="00B444DA">
        <w:rPr>
          <w:rFonts w:ascii="Arial Nova Cond" w:hAnsi="Arial Nova Cond"/>
          <w:i/>
          <w:iCs/>
          <w:sz w:val="24"/>
          <w:szCs w:val="24"/>
        </w:rPr>
        <w:t>motivasi</w:t>
      </w:r>
      <w:proofErr w:type="spellEnd"/>
      <w:r w:rsidR="00B444DA" w:rsidRPr="00B444DA">
        <w:rPr>
          <w:rFonts w:ascii="Arial Nova Cond" w:hAnsi="Arial Nova Cond"/>
          <w:i/>
          <w:iCs/>
          <w:sz w:val="24"/>
          <w:szCs w:val="24"/>
        </w:rPr>
        <w:t xml:space="preserve"> guru. </w:t>
      </w:r>
      <w:proofErr w:type="spellStart"/>
      <w:r w:rsidR="00B444DA" w:rsidRPr="00B444DA">
        <w:rPr>
          <w:rFonts w:ascii="Arial Nova Cond" w:hAnsi="Arial Nova Cond"/>
          <w:i/>
          <w:iCs/>
          <w:sz w:val="24"/>
          <w:szCs w:val="24"/>
        </w:rPr>
        <w:t>Budaya</w:t>
      </w:r>
      <w:proofErr w:type="spellEnd"/>
      <w:r w:rsidR="00B444DA" w:rsidRPr="00B444DA">
        <w:rPr>
          <w:rFonts w:ascii="Arial Nova Cond" w:hAnsi="Arial Nova Cond"/>
          <w:i/>
          <w:iCs/>
          <w:sz w:val="24"/>
          <w:szCs w:val="24"/>
        </w:rPr>
        <w:t xml:space="preserve"> </w:t>
      </w:r>
      <w:proofErr w:type="spellStart"/>
      <w:r w:rsidR="00B444DA" w:rsidRPr="00B444DA">
        <w:rPr>
          <w:rFonts w:ascii="Arial Nova Cond" w:hAnsi="Arial Nova Cond"/>
          <w:i/>
          <w:iCs/>
          <w:sz w:val="24"/>
          <w:szCs w:val="24"/>
        </w:rPr>
        <w:t>sekolah</w:t>
      </w:r>
      <w:proofErr w:type="spellEnd"/>
      <w:r w:rsidR="00B444DA" w:rsidRPr="00B444DA">
        <w:rPr>
          <w:rFonts w:ascii="Arial Nova Cond" w:hAnsi="Arial Nova Cond"/>
          <w:i/>
          <w:iCs/>
          <w:sz w:val="24"/>
          <w:szCs w:val="24"/>
        </w:rPr>
        <w:t xml:space="preserve"> </w:t>
      </w:r>
      <w:proofErr w:type="spellStart"/>
      <w:r w:rsidR="00B444DA" w:rsidRPr="00B444DA">
        <w:rPr>
          <w:rFonts w:ascii="Arial Nova Cond" w:hAnsi="Arial Nova Cond"/>
          <w:i/>
          <w:iCs/>
          <w:sz w:val="24"/>
          <w:szCs w:val="24"/>
        </w:rPr>
        <w:t>menunjukkan</w:t>
      </w:r>
      <w:proofErr w:type="spellEnd"/>
      <w:r w:rsidR="00B444DA" w:rsidRPr="00B444DA">
        <w:rPr>
          <w:rFonts w:ascii="Arial Nova Cond" w:hAnsi="Arial Nova Cond"/>
          <w:i/>
          <w:iCs/>
          <w:sz w:val="24"/>
          <w:szCs w:val="24"/>
        </w:rPr>
        <w:t xml:space="preserve"> </w:t>
      </w:r>
      <w:proofErr w:type="spellStart"/>
      <w:r w:rsidR="00B444DA" w:rsidRPr="00B444DA">
        <w:rPr>
          <w:rFonts w:ascii="Arial Nova Cond" w:hAnsi="Arial Nova Cond"/>
          <w:i/>
          <w:iCs/>
          <w:sz w:val="24"/>
          <w:szCs w:val="24"/>
        </w:rPr>
        <w:t>kontribusi</w:t>
      </w:r>
      <w:proofErr w:type="spellEnd"/>
      <w:r w:rsidR="00B444DA" w:rsidRPr="00B444DA">
        <w:rPr>
          <w:rFonts w:ascii="Arial Nova Cond" w:hAnsi="Arial Nova Cond"/>
          <w:i/>
          <w:iCs/>
          <w:sz w:val="24"/>
          <w:szCs w:val="24"/>
        </w:rPr>
        <w:t xml:space="preserve"> paling </w:t>
      </w:r>
      <w:proofErr w:type="spellStart"/>
      <w:r w:rsidR="00B444DA" w:rsidRPr="00B444DA">
        <w:rPr>
          <w:rFonts w:ascii="Arial Nova Cond" w:hAnsi="Arial Nova Cond"/>
          <w:i/>
          <w:iCs/>
          <w:sz w:val="24"/>
          <w:szCs w:val="24"/>
        </w:rPr>
        <w:t>dominan</w:t>
      </w:r>
      <w:proofErr w:type="spellEnd"/>
      <w:r w:rsidR="00B444DA" w:rsidRPr="00B444DA">
        <w:rPr>
          <w:rFonts w:ascii="Arial Nova Cond" w:hAnsi="Arial Nova Cond"/>
          <w:i/>
          <w:iCs/>
          <w:sz w:val="24"/>
          <w:szCs w:val="24"/>
        </w:rPr>
        <w:t xml:space="preserve"> </w:t>
      </w:r>
      <w:proofErr w:type="spellStart"/>
      <w:r w:rsidR="00B444DA" w:rsidRPr="00B444DA">
        <w:rPr>
          <w:rFonts w:ascii="Arial Nova Cond" w:hAnsi="Arial Nova Cond"/>
          <w:i/>
          <w:iCs/>
          <w:sz w:val="24"/>
          <w:szCs w:val="24"/>
        </w:rPr>
        <w:t>terhadap</w:t>
      </w:r>
      <w:proofErr w:type="spellEnd"/>
      <w:r w:rsidR="00B444DA" w:rsidRPr="00B444DA">
        <w:rPr>
          <w:rFonts w:ascii="Arial Nova Cond" w:hAnsi="Arial Nova Cond"/>
          <w:i/>
          <w:iCs/>
          <w:sz w:val="24"/>
          <w:szCs w:val="24"/>
        </w:rPr>
        <w:t xml:space="preserve"> </w:t>
      </w:r>
      <w:proofErr w:type="spellStart"/>
      <w:r w:rsidR="00B444DA" w:rsidRPr="00B444DA">
        <w:rPr>
          <w:rFonts w:ascii="Arial Nova Cond" w:hAnsi="Arial Nova Cond"/>
          <w:i/>
          <w:iCs/>
          <w:sz w:val="24"/>
          <w:szCs w:val="24"/>
        </w:rPr>
        <w:t>kualitas</w:t>
      </w:r>
      <w:proofErr w:type="spellEnd"/>
      <w:r w:rsidR="00B444DA" w:rsidRPr="00B444DA">
        <w:rPr>
          <w:rFonts w:ascii="Arial Nova Cond" w:hAnsi="Arial Nova Cond"/>
          <w:i/>
          <w:iCs/>
          <w:sz w:val="24"/>
          <w:szCs w:val="24"/>
        </w:rPr>
        <w:t xml:space="preserve"> </w:t>
      </w:r>
      <w:proofErr w:type="spellStart"/>
      <w:r w:rsidR="00B444DA" w:rsidRPr="00B444DA">
        <w:rPr>
          <w:rFonts w:ascii="Arial Nova Cond" w:hAnsi="Arial Nova Cond"/>
          <w:i/>
          <w:iCs/>
          <w:sz w:val="24"/>
          <w:szCs w:val="24"/>
        </w:rPr>
        <w:t>pembelajaran</w:t>
      </w:r>
      <w:proofErr w:type="spellEnd"/>
      <w:r w:rsidR="00B444DA" w:rsidRPr="00B444DA">
        <w:rPr>
          <w:rFonts w:ascii="Arial Nova Cond" w:hAnsi="Arial Nova Cond"/>
          <w:i/>
          <w:iCs/>
          <w:sz w:val="24"/>
          <w:szCs w:val="24"/>
        </w:rPr>
        <w:t xml:space="preserve">. Selain </w:t>
      </w:r>
      <w:proofErr w:type="spellStart"/>
      <w:r w:rsidR="00B444DA" w:rsidRPr="00B444DA">
        <w:rPr>
          <w:rFonts w:ascii="Arial Nova Cond" w:hAnsi="Arial Nova Cond"/>
          <w:i/>
          <w:iCs/>
          <w:sz w:val="24"/>
          <w:szCs w:val="24"/>
        </w:rPr>
        <w:t>itu</w:t>
      </w:r>
      <w:proofErr w:type="spellEnd"/>
      <w:r w:rsidR="00B444DA" w:rsidRPr="00B444DA">
        <w:rPr>
          <w:rFonts w:ascii="Arial Nova Cond" w:hAnsi="Arial Nova Cond"/>
          <w:i/>
          <w:iCs/>
          <w:sz w:val="24"/>
          <w:szCs w:val="24"/>
        </w:rPr>
        <w:t xml:space="preserve">, </w:t>
      </w:r>
      <w:proofErr w:type="spellStart"/>
      <w:r w:rsidR="00B444DA" w:rsidRPr="00B444DA">
        <w:rPr>
          <w:rFonts w:ascii="Arial Nova Cond" w:hAnsi="Arial Nova Cond"/>
          <w:i/>
          <w:iCs/>
          <w:sz w:val="24"/>
          <w:szCs w:val="24"/>
        </w:rPr>
        <w:t>motivasi</w:t>
      </w:r>
      <w:proofErr w:type="spellEnd"/>
      <w:r w:rsidR="00B444DA" w:rsidRPr="00B444DA">
        <w:rPr>
          <w:rFonts w:ascii="Arial Nova Cond" w:hAnsi="Arial Nova Cond"/>
          <w:i/>
          <w:iCs/>
          <w:sz w:val="24"/>
          <w:szCs w:val="24"/>
        </w:rPr>
        <w:t xml:space="preserve"> guru </w:t>
      </w:r>
      <w:proofErr w:type="spellStart"/>
      <w:r w:rsidR="00B444DA" w:rsidRPr="00B444DA">
        <w:rPr>
          <w:rFonts w:ascii="Arial Nova Cond" w:hAnsi="Arial Nova Cond"/>
          <w:i/>
          <w:iCs/>
          <w:sz w:val="24"/>
          <w:szCs w:val="24"/>
        </w:rPr>
        <w:t>terbukti</w:t>
      </w:r>
      <w:proofErr w:type="spellEnd"/>
      <w:r w:rsidR="00B444DA" w:rsidRPr="00B444DA">
        <w:rPr>
          <w:rFonts w:ascii="Arial Nova Cond" w:hAnsi="Arial Nova Cond"/>
          <w:i/>
          <w:iCs/>
          <w:sz w:val="24"/>
          <w:szCs w:val="24"/>
        </w:rPr>
        <w:t xml:space="preserve"> </w:t>
      </w:r>
      <w:proofErr w:type="spellStart"/>
      <w:r w:rsidR="00B444DA" w:rsidRPr="00B444DA">
        <w:rPr>
          <w:rFonts w:ascii="Arial Nova Cond" w:hAnsi="Arial Nova Cond"/>
          <w:i/>
          <w:iCs/>
          <w:sz w:val="24"/>
          <w:szCs w:val="24"/>
        </w:rPr>
        <w:t>memediasi</w:t>
      </w:r>
      <w:proofErr w:type="spellEnd"/>
      <w:r w:rsidR="00B444DA" w:rsidRPr="00B444DA">
        <w:rPr>
          <w:rFonts w:ascii="Arial Nova Cond" w:hAnsi="Arial Nova Cond"/>
          <w:i/>
          <w:iCs/>
          <w:sz w:val="24"/>
          <w:szCs w:val="24"/>
        </w:rPr>
        <w:t xml:space="preserve"> </w:t>
      </w:r>
      <w:proofErr w:type="spellStart"/>
      <w:r w:rsidR="00B444DA" w:rsidRPr="00B444DA">
        <w:rPr>
          <w:rFonts w:ascii="Arial Nova Cond" w:hAnsi="Arial Nova Cond"/>
          <w:i/>
          <w:iCs/>
          <w:sz w:val="24"/>
          <w:szCs w:val="24"/>
        </w:rPr>
        <w:t>pengaruh</w:t>
      </w:r>
      <w:proofErr w:type="spellEnd"/>
      <w:r w:rsidR="00B444DA" w:rsidRPr="00B444DA">
        <w:rPr>
          <w:rFonts w:ascii="Arial Nova Cond" w:hAnsi="Arial Nova Cond"/>
          <w:i/>
          <w:iCs/>
          <w:sz w:val="24"/>
          <w:szCs w:val="24"/>
        </w:rPr>
        <w:t xml:space="preserve"> </w:t>
      </w:r>
      <w:r w:rsidR="00B444DA" w:rsidRPr="00B444DA">
        <w:rPr>
          <w:rStyle w:val="Penekanan"/>
          <w:rFonts w:ascii="Arial Nova Cond" w:hAnsi="Arial Nova Cond"/>
          <w:i w:val="0"/>
          <w:iCs w:val="0"/>
          <w:sz w:val="24"/>
          <w:szCs w:val="24"/>
        </w:rPr>
        <w:t>work-life balance</w:t>
      </w:r>
      <w:r w:rsidR="00B444DA" w:rsidRPr="00B444DA">
        <w:rPr>
          <w:rFonts w:ascii="Arial Nova Cond" w:hAnsi="Arial Nova Cond"/>
          <w:i/>
          <w:iCs/>
          <w:sz w:val="24"/>
          <w:szCs w:val="24"/>
        </w:rPr>
        <w:t xml:space="preserve">, </w:t>
      </w:r>
      <w:r w:rsidR="00B444DA" w:rsidRPr="00B444DA">
        <w:rPr>
          <w:rStyle w:val="Penekanan"/>
          <w:rFonts w:ascii="Arial Nova Cond" w:hAnsi="Arial Nova Cond"/>
          <w:i w:val="0"/>
          <w:iCs w:val="0"/>
          <w:sz w:val="24"/>
          <w:szCs w:val="24"/>
        </w:rPr>
        <w:t>teacher well-being</w:t>
      </w:r>
      <w:r w:rsidR="00B444DA" w:rsidRPr="00B444DA">
        <w:rPr>
          <w:rFonts w:ascii="Arial Nova Cond" w:hAnsi="Arial Nova Cond"/>
          <w:i/>
          <w:iCs/>
          <w:sz w:val="24"/>
          <w:szCs w:val="24"/>
        </w:rPr>
        <w:t xml:space="preserve">, dan </w:t>
      </w:r>
      <w:proofErr w:type="spellStart"/>
      <w:r w:rsidR="00B444DA" w:rsidRPr="00B444DA">
        <w:rPr>
          <w:rFonts w:ascii="Arial Nova Cond" w:hAnsi="Arial Nova Cond"/>
          <w:i/>
          <w:iCs/>
          <w:sz w:val="24"/>
          <w:szCs w:val="24"/>
        </w:rPr>
        <w:t>budaya</w:t>
      </w:r>
      <w:proofErr w:type="spellEnd"/>
      <w:r w:rsidR="00B444DA" w:rsidRPr="00B444DA">
        <w:rPr>
          <w:rFonts w:ascii="Arial Nova Cond" w:hAnsi="Arial Nova Cond"/>
          <w:i/>
          <w:iCs/>
          <w:sz w:val="24"/>
          <w:szCs w:val="24"/>
        </w:rPr>
        <w:t xml:space="preserve"> </w:t>
      </w:r>
      <w:proofErr w:type="spellStart"/>
      <w:r w:rsidR="00B444DA" w:rsidRPr="00B444DA">
        <w:rPr>
          <w:rFonts w:ascii="Arial Nova Cond" w:hAnsi="Arial Nova Cond"/>
          <w:i/>
          <w:iCs/>
          <w:sz w:val="24"/>
          <w:szCs w:val="24"/>
        </w:rPr>
        <w:t>sekolah</w:t>
      </w:r>
      <w:proofErr w:type="spellEnd"/>
      <w:r w:rsidR="00B444DA" w:rsidRPr="00B444DA">
        <w:rPr>
          <w:rFonts w:ascii="Arial Nova Cond" w:hAnsi="Arial Nova Cond"/>
          <w:i/>
          <w:iCs/>
          <w:sz w:val="24"/>
          <w:szCs w:val="24"/>
        </w:rPr>
        <w:t xml:space="preserve"> </w:t>
      </w:r>
      <w:proofErr w:type="spellStart"/>
      <w:r w:rsidR="00B444DA" w:rsidRPr="00B444DA">
        <w:rPr>
          <w:rFonts w:ascii="Arial Nova Cond" w:hAnsi="Arial Nova Cond"/>
          <w:i/>
          <w:iCs/>
          <w:sz w:val="24"/>
          <w:szCs w:val="24"/>
        </w:rPr>
        <w:t>terhadap</w:t>
      </w:r>
      <w:proofErr w:type="spellEnd"/>
      <w:r w:rsidR="00B444DA" w:rsidRPr="00B444DA">
        <w:rPr>
          <w:rFonts w:ascii="Arial Nova Cond" w:hAnsi="Arial Nova Cond"/>
          <w:i/>
          <w:iCs/>
          <w:sz w:val="24"/>
          <w:szCs w:val="24"/>
        </w:rPr>
        <w:t xml:space="preserve"> </w:t>
      </w:r>
      <w:proofErr w:type="spellStart"/>
      <w:r w:rsidR="00B444DA" w:rsidRPr="00B444DA">
        <w:rPr>
          <w:rFonts w:ascii="Arial Nova Cond" w:hAnsi="Arial Nova Cond"/>
          <w:i/>
          <w:iCs/>
          <w:sz w:val="24"/>
          <w:szCs w:val="24"/>
        </w:rPr>
        <w:t>kualitas</w:t>
      </w:r>
      <w:proofErr w:type="spellEnd"/>
      <w:r w:rsidR="00B444DA" w:rsidRPr="00B444DA">
        <w:rPr>
          <w:rFonts w:ascii="Arial Nova Cond" w:hAnsi="Arial Nova Cond"/>
          <w:i/>
          <w:iCs/>
          <w:sz w:val="24"/>
          <w:szCs w:val="24"/>
        </w:rPr>
        <w:t xml:space="preserve"> </w:t>
      </w:r>
      <w:proofErr w:type="spellStart"/>
      <w:r w:rsidR="00B444DA" w:rsidRPr="00B444DA">
        <w:rPr>
          <w:rFonts w:ascii="Arial Nova Cond" w:hAnsi="Arial Nova Cond"/>
          <w:i/>
          <w:iCs/>
          <w:sz w:val="24"/>
          <w:szCs w:val="24"/>
        </w:rPr>
        <w:t>pembelajaran</w:t>
      </w:r>
      <w:proofErr w:type="spellEnd"/>
      <w:r w:rsidR="00B444DA" w:rsidRPr="00B444DA">
        <w:rPr>
          <w:rFonts w:ascii="Arial Nova Cond" w:hAnsi="Arial Nova Cond"/>
          <w:i/>
          <w:iCs/>
          <w:sz w:val="24"/>
          <w:szCs w:val="24"/>
        </w:rPr>
        <w:t xml:space="preserve">. </w:t>
      </w:r>
      <w:proofErr w:type="spellStart"/>
      <w:r w:rsidR="00B444DA" w:rsidRPr="00B444DA">
        <w:rPr>
          <w:rFonts w:ascii="Arial Nova Cond" w:hAnsi="Arial Nova Cond"/>
          <w:i/>
          <w:iCs/>
          <w:sz w:val="24"/>
          <w:szCs w:val="24"/>
        </w:rPr>
        <w:t>Temuan</w:t>
      </w:r>
      <w:proofErr w:type="spellEnd"/>
      <w:r w:rsidR="00B444DA" w:rsidRPr="00B444DA">
        <w:rPr>
          <w:rFonts w:ascii="Arial Nova Cond" w:hAnsi="Arial Nova Cond"/>
          <w:i/>
          <w:iCs/>
          <w:sz w:val="24"/>
          <w:szCs w:val="24"/>
        </w:rPr>
        <w:t xml:space="preserve"> </w:t>
      </w:r>
      <w:proofErr w:type="spellStart"/>
      <w:r w:rsidR="00B444DA" w:rsidRPr="00B444DA">
        <w:rPr>
          <w:rFonts w:ascii="Arial Nova Cond" w:hAnsi="Arial Nova Cond"/>
          <w:i/>
          <w:iCs/>
          <w:sz w:val="24"/>
          <w:szCs w:val="24"/>
        </w:rPr>
        <w:t>ini</w:t>
      </w:r>
      <w:proofErr w:type="spellEnd"/>
      <w:r w:rsidR="00B444DA" w:rsidRPr="00B444DA">
        <w:rPr>
          <w:rFonts w:ascii="Arial Nova Cond" w:hAnsi="Arial Nova Cond"/>
          <w:i/>
          <w:iCs/>
          <w:sz w:val="24"/>
          <w:szCs w:val="24"/>
        </w:rPr>
        <w:t xml:space="preserve"> </w:t>
      </w:r>
      <w:proofErr w:type="spellStart"/>
      <w:r w:rsidR="00B444DA" w:rsidRPr="00B444DA">
        <w:rPr>
          <w:rFonts w:ascii="Arial Nova Cond" w:hAnsi="Arial Nova Cond"/>
          <w:i/>
          <w:iCs/>
          <w:sz w:val="24"/>
          <w:szCs w:val="24"/>
        </w:rPr>
        <w:t>menegaskan</w:t>
      </w:r>
      <w:proofErr w:type="spellEnd"/>
      <w:r w:rsidR="00B444DA" w:rsidRPr="00B444DA">
        <w:rPr>
          <w:rFonts w:ascii="Arial Nova Cond" w:hAnsi="Arial Nova Cond"/>
          <w:i/>
          <w:iCs/>
          <w:sz w:val="24"/>
          <w:szCs w:val="24"/>
        </w:rPr>
        <w:t xml:space="preserve"> </w:t>
      </w:r>
      <w:proofErr w:type="spellStart"/>
      <w:r w:rsidR="00B444DA" w:rsidRPr="00B444DA">
        <w:rPr>
          <w:rFonts w:ascii="Arial Nova Cond" w:hAnsi="Arial Nova Cond"/>
          <w:i/>
          <w:iCs/>
          <w:sz w:val="24"/>
          <w:szCs w:val="24"/>
        </w:rPr>
        <w:t>bahwa</w:t>
      </w:r>
      <w:proofErr w:type="spellEnd"/>
      <w:r w:rsidR="00B444DA" w:rsidRPr="00B444DA">
        <w:rPr>
          <w:rFonts w:ascii="Arial Nova Cond" w:hAnsi="Arial Nova Cond"/>
          <w:i/>
          <w:iCs/>
          <w:sz w:val="24"/>
          <w:szCs w:val="24"/>
        </w:rPr>
        <w:t xml:space="preserve"> </w:t>
      </w:r>
      <w:proofErr w:type="spellStart"/>
      <w:r w:rsidR="00B444DA" w:rsidRPr="00B444DA">
        <w:rPr>
          <w:rFonts w:ascii="Arial Nova Cond" w:hAnsi="Arial Nova Cond"/>
          <w:i/>
          <w:iCs/>
          <w:sz w:val="24"/>
          <w:szCs w:val="24"/>
        </w:rPr>
        <w:t>peningkatan</w:t>
      </w:r>
      <w:proofErr w:type="spellEnd"/>
      <w:r w:rsidR="00B444DA" w:rsidRPr="00B444DA">
        <w:rPr>
          <w:rFonts w:ascii="Arial Nova Cond" w:hAnsi="Arial Nova Cond"/>
          <w:i/>
          <w:iCs/>
          <w:sz w:val="24"/>
          <w:szCs w:val="24"/>
        </w:rPr>
        <w:t xml:space="preserve"> </w:t>
      </w:r>
      <w:proofErr w:type="spellStart"/>
      <w:r w:rsidR="00B444DA" w:rsidRPr="00B444DA">
        <w:rPr>
          <w:rFonts w:ascii="Arial Nova Cond" w:hAnsi="Arial Nova Cond"/>
          <w:i/>
          <w:iCs/>
          <w:sz w:val="24"/>
          <w:szCs w:val="24"/>
        </w:rPr>
        <w:t>kualitas</w:t>
      </w:r>
      <w:proofErr w:type="spellEnd"/>
      <w:r w:rsidR="00B444DA" w:rsidRPr="00B444DA">
        <w:rPr>
          <w:rFonts w:ascii="Arial Nova Cond" w:hAnsi="Arial Nova Cond"/>
          <w:i/>
          <w:iCs/>
          <w:sz w:val="24"/>
          <w:szCs w:val="24"/>
        </w:rPr>
        <w:t xml:space="preserve"> </w:t>
      </w:r>
      <w:proofErr w:type="spellStart"/>
      <w:r w:rsidR="00B444DA" w:rsidRPr="00B444DA">
        <w:rPr>
          <w:rFonts w:ascii="Arial Nova Cond" w:hAnsi="Arial Nova Cond"/>
          <w:i/>
          <w:iCs/>
          <w:sz w:val="24"/>
          <w:szCs w:val="24"/>
        </w:rPr>
        <w:t>pembelajaran</w:t>
      </w:r>
      <w:proofErr w:type="spellEnd"/>
      <w:r w:rsidR="00B444DA" w:rsidRPr="00B444DA">
        <w:rPr>
          <w:rFonts w:ascii="Arial Nova Cond" w:hAnsi="Arial Nova Cond"/>
          <w:i/>
          <w:iCs/>
          <w:sz w:val="24"/>
          <w:szCs w:val="24"/>
        </w:rPr>
        <w:t xml:space="preserve"> </w:t>
      </w:r>
      <w:proofErr w:type="spellStart"/>
      <w:r w:rsidR="00B444DA" w:rsidRPr="00B444DA">
        <w:rPr>
          <w:rFonts w:ascii="Arial Nova Cond" w:hAnsi="Arial Nova Cond"/>
          <w:i/>
          <w:iCs/>
          <w:sz w:val="24"/>
          <w:szCs w:val="24"/>
        </w:rPr>
        <w:t>membutuhkan</w:t>
      </w:r>
      <w:proofErr w:type="spellEnd"/>
      <w:r w:rsidR="00B444DA" w:rsidRPr="00B444DA">
        <w:rPr>
          <w:rFonts w:ascii="Arial Nova Cond" w:hAnsi="Arial Nova Cond"/>
          <w:i/>
          <w:iCs/>
          <w:sz w:val="24"/>
          <w:szCs w:val="24"/>
        </w:rPr>
        <w:t xml:space="preserve"> </w:t>
      </w:r>
      <w:proofErr w:type="spellStart"/>
      <w:r w:rsidR="00B444DA" w:rsidRPr="00B444DA">
        <w:rPr>
          <w:rFonts w:ascii="Arial Nova Cond" w:hAnsi="Arial Nova Cond"/>
          <w:i/>
          <w:iCs/>
          <w:sz w:val="24"/>
          <w:szCs w:val="24"/>
        </w:rPr>
        <w:t>pendekatan</w:t>
      </w:r>
      <w:proofErr w:type="spellEnd"/>
      <w:r w:rsidR="00B444DA" w:rsidRPr="00B444DA">
        <w:rPr>
          <w:rFonts w:ascii="Arial Nova Cond" w:hAnsi="Arial Nova Cond"/>
          <w:i/>
          <w:iCs/>
          <w:sz w:val="24"/>
          <w:szCs w:val="24"/>
        </w:rPr>
        <w:t xml:space="preserve"> </w:t>
      </w:r>
      <w:proofErr w:type="spellStart"/>
      <w:r w:rsidR="00B444DA" w:rsidRPr="00B444DA">
        <w:rPr>
          <w:rFonts w:ascii="Arial Nova Cond" w:hAnsi="Arial Nova Cond"/>
          <w:i/>
          <w:iCs/>
          <w:sz w:val="24"/>
          <w:szCs w:val="24"/>
        </w:rPr>
        <w:t>integratif</w:t>
      </w:r>
      <w:proofErr w:type="spellEnd"/>
      <w:r w:rsidR="00B444DA" w:rsidRPr="00B444DA">
        <w:rPr>
          <w:rFonts w:ascii="Arial Nova Cond" w:hAnsi="Arial Nova Cond"/>
          <w:i/>
          <w:iCs/>
          <w:sz w:val="24"/>
          <w:szCs w:val="24"/>
        </w:rPr>
        <w:t xml:space="preserve"> yang </w:t>
      </w:r>
      <w:proofErr w:type="spellStart"/>
      <w:r w:rsidR="00B444DA" w:rsidRPr="00B444DA">
        <w:rPr>
          <w:rFonts w:ascii="Arial Nova Cond" w:hAnsi="Arial Nova Cond"/>
          <w:i/>
          <w:iCs/>
          <w:sz w:val="24"/>
          <w:szCs w:val="24"/>
        </w:rPr>
        <w:t>memperhatikan</w:t>
      </w:r>
      <w:proofErr w:type="spellEnd"/>
      <w:r w:rsidR="00B444DA" w:rsidRPr="00B444DA">
        <w:rPr>
          <w:rFonts w:ascii="Arial Nova Cond" w:hAnsi="Arial Nova Cond"/>
          <w:i/>
          <w:iCs/>
          <w:sz w:val="24"/>
          <w:szCs w:val="24"/>
        </w:rPr>
        <w:t xml:space="preserve"> </w:t>
      </w:r>
      <w:proofErr w:type="spellStart"/>
      <w:r w:rsidR="00B444DA" w:rsidRPr="00B444DA">
        <w:rPr>
          <w:rFonts w:ascii="Arial Nova Cond" w:hAnsi="Arial Nova Cond"/>
          <w:i/>
          <w:iCs/>
          <w:sz w:val="24"/>
          <w:szCs w:val="24"/>
        </w:rPr>
        <w:t>keseimbangan</w:t>
      </w:r>
      <w:proofErr w:type="spellEnd"/>
      <w:r w:rsidR="00B444DA" w:rsidRPr="00B444DA">
        <w:rPr>
          <w:rFonts w:ascii="Arial Nova Cond" w:hAnsi="Arial Nova Cond"/>
          <w:i/>
          <w:iCs/>
          <w:sz w:val="24"/>
          <w:szCs w:val="24"/>
        </w:rPr>
        <w:t xml:space="preserve"> </w:t>
      </w:r>
      <w:proofErr w:type="spellStart"/>
      <w:r w:rsidR="00B444DA" w:rsidRPr="00B444DA">
        <w:rPr>
          <w:rFonts w:ascii="Arial Nova Cond" w:hAnsi="Arial Nova Cond"/>
          <w:i/>
          <w:iCs/>
          <w:sz w:val="24"/>
          <w:szCs w:val="24"/>
        </w:rPr>
        <w:t>kehidupan</w:t>
      </w:r>
      <w:proofErr w:type="spellEnd"/>
      <w:r w:rsidR="00B444DA" w:rsidRPr="00B444DA">
        <w:rPr>
          <w:rFonts w:ascii="Arial Nova Cond" w:hAnsi="Arial Nova Cond"/>
          <w:i/>
          <w:iCs/>
          <w:sz w:val="24"/>
          <w:szCs w:val="24"/>
        </w:rPr>
        <w:t xml:space="preserve"> </w:t>
      </w:r>
      <w:proofErr w:type="spellStart"/>
      <w:r w:rsidR="00B444DA" w:rsidRPr="00B444DA">
        <w:rPr>
          <w:rFonts w:ascii="Arial Nova Cond" w:hAnsi="Arial Nova Cond"/>
          <w:i/>
          <w:iCs/>
          <w:sz w:val="24"/>
          <w:szCs w:val="24"/>
        </w:rPr>
        <w:t>kerja</w:t>
      </w:r>
      <w:proofErr w:type="spellEnd"/>
      <w:r w:rsidR="00B444DA" w:rsidRPr="00B444DA">
        <w:rPr>
          <w:rFonts w:ascii="Arial Nova Cond" w:hAnsi="Arial Nova Cond"/>
          <w:i/>
          <w:iCs/>
          <w:sz w:val="24"/>
          <w:szCs w:val="24"/>
        </w:rPr>
        <w:t xml:space="preserve">, </w:t>
      </w:r>
      <w:proofErr w:type="spellStart"/>
      <w:r w:rsidR="00B444DA" w:rsidRPr="00B444DA">
        <w:rPr>
          <w:rFonts w:ascii="Arial Nova Cond" w:hAnsi="Arial Nova Cond"/>
          <w:i/>
          <w:iCs/>
          <w:sz w:val="24"/>
          <w:szCs w:val="24"/>
        </w:rPr>
        <w:t>kesejahteraan</w:t>
      </w:r>
      <w:proofErr w:type="spellEnd"/>
      <w:r w:rsidR="00B444DA" w:rsidRPr="00B444DA">
        <w:rPr>
          <w:rFonts w:ascii="Arial Nova Cond" w:hAnsi="Arial Nova Cond"/>
          <w:i/>
          <w:iCs/>
          <w:sz w:val="24"/>
          <w:szCs w:val="24"/>
        </w:rPr>
        <w:t xml:space="preserve"> guru, </w:t>
      </w:r>
      <w:proofErr w:type="spellStart"/>
      <w:r w:rsidR="00B444DA" w:rsidRPr="00B444DA">
        <w:rPr>
          <w:rFonts w:ascii="Arial Nova Cond" w:hAnsi="Arial Nova Cond"/>
          <w:i/>
          <w:iCs/>
          <w:sz w:val="24"/>
          <w:szCs w:val="24"/>
        </w:rPr>
        <w:t>budaya</w:t>
      </w:r>
      <w:proofErr w:type="spellEnd"/>
      <w:r w:rsidR="00B444DA" w:rsidRPr="00B444DA">
        <w:rPr>
          <w:rFonts w:ascii="Arial Nova Cond" w:hAnsi="Arial Nova Cond"/>
          <w:i/>
          <w:iCs/>
          <w:sz w:val="24"/>
          <w:szCs w:val="24"/>
        </w:rPr>
        <w:t xml:space="preserve"> </w:t>
      </w:r>
      <w:proofErr w:type="spellStart"/>
      <w:r w:rsidR="00B444DA" w:rsidRPr="00B444DA">
        <w:rPr>
          <w:rFonts w:ascii="Arial Nova Cond" w:hAnsi="Arial Nova Cond"/>
          <w:i/>
          <w:iCs/>
          <w:sz w:val="24"/>
          <w:szCs w:val="24"/>
        </w:rPr>
        <w:t>sekolah</w:t>
      </w:r>
      <w:proofErr w:type="spellEnd"/>
      <w:r w:rsidR="00B444DA" w:rsidRPr="00B444DA">
        <w:rPr>
          <w:rFonts w:ascii="Arial Nova Cond" w:hAnsi="Arial Nova Cond"/>
          <w:i/>
          <w:iCs/>
          <w:sz w:val="24"/>
          <w:szCs w:val="24"/>
        </w:rPr>
        <w:t xml:space="preserve"> yang </w:t>
      </w:r>
      <w:proofErr w:type="spellStart"/>
      <w:r w:rsidR="00B444DA" w:rsidRPr="00B444DA">
        <w:rPr>
          <w:rFonts w:ascii="Arial Nova Cond" w:hAnsi="Arial Nova Cond"/>
          <w:i/>
          <w:iCs/>
          <w:sz w:val="24"/>
          <w:szCs w:val="24"/>
        </w:rPr>
        <w:t>suportif</w:t>
      </w:r>
      <w:proofErr w:type="spellEnd"/>
      <w:r w:rsidR="00B444DA" w:rsidRPr="00B444DA">
        <w:rPr>
          <w:rFonts w:ascii="Arial Nova Cond" w:hAnsi="Arial Nova Cond"/>
          <w:i/>
          <w:iCs/>
          <w:sz w:val="24"/>
          <w:szCs w:val="24"/>
        </w:rPr>
        <w:t xml:space="preserve">, dan </w:t>
      </w:r>
      <w:proofErr w:type="spellStart"/>
      <w:r w:rsidR="00B444DA" w:rsidRPr="00B444DA">
        <w:rPr>
          <w:rFonts w:ascii="Arial Nova Cond" w:hAnsi="Arial Nova Cond"/>
          <w:i/>
          <w:iCs/>
          <w:sz w:val="24"/>
          <w:szCs w:val="24"/>
        </w:rPr>
        <w:t>penguatan</w:t>
      </w:r>
      <w:proofErr w:type="spellEnd"/>
      <w:r w:rsidR="00B444DA" w:rsidRPr="00B444DA">
        <w:rPr>
          <w:rFonts w:ascii="Arial Nova Cond" w:hAnsi="Arial Nova Cond"/>
          <w:i/>
          <w:iCs/>
          <w:sz w:val="24"/>
          <w:szCs w:val="24"/>
        </w:rPr>
        <w:t xml:space="preserve"> </w:t>
      </w:r>
      <w:proofErr w:type="spellStart"/>
      <w:r w:rsidR="00B444DA" w:rsidRPr="00B444DA">
        <w:rPr>
          <w:rFonts w:ascii="Arial Nova Cond" w:hAnsi="Arial Nova Cond"/>
          <w:i/>
          <w:iCs/>
          <w:sz w:val="24"/>
          <w:szCs w:val="24"/>
        </w:rPr>
        <w:t>motivasi</w:t>
      </w:r>
      <w:proofErr w:type="spellEnd"/>
      <w:r w:rsidR="00B444DA" w:rsidRPr="00B444DA">
        <w:rPr>
          <w:rFonts w:ascii="Arial Nova Cond" w:hAnsi="Arial Nova Cond"/>
          <w:i/>
          <w:iCs/>
          <w:sz w:val="24"/>
          <w:szCs w:val="24"/>
        </w:rPr>
        <w:t xml:space="preserve"> </w:t>
      </w:r>
      <w:proofErr w:type="spellStart"/>
      <w:r w:rsidR="00B444DA" w:rsidRPr="00B444DA">
        <w:rPr>
          <w:rFonts w:ascii="Arial Nova Cond" w:hAnsi="Arial Nova Cond"/>
          <w:i/>
          <w:iCs/>
          <w:sz w:val="24"/>
          <w:szCs w:val="24"/>
        </w:rPr>
        <w:t>profesional</w:t>
      </w:r>
      <w:proofErr w:type="spellEnd"/>
      <w:r w:rsidR="00B444DA" w:rsidRPr="00B444DA">
        <w:rPr>
          <w:rFonts w:ascii="Arial Nova Cond" w:hAnsi="Arial Nova Cond"/>
          <w:i/>
          <w:iCs/>
          <w:sz w:val="24"/>
          <w:szCs w:val="24"/>
        </w:rPr>
        <w:t xml:space="preserve"> guru</w:t>
      </w:r>
      <w:r>
        <w:rPr>
          <w:rFonts w:ascii="Arial Nova Cond" w:eastAsia="Times New Roman" w:hAnsi="Arial Nova Cond" w:cs="Times New Roman"/>
          <w:sz w:val="24"/>
          <w:szCs w:val="24"/>
        </w:rPr>
        <w:t>.</w:t>
      </w:r>
    </w:p>
    <w:p w14:paraId="7CD91182" w14:textId="2783D7FD" w:rsidR="008A11AD" w:rsidRPr="008A11AD" w:rsidRDefault="00B444DA" w:rsidP="008A11AD">
      <w:pPr>
        <w:spacing w:after="0" w:line="228" w:lineRule="auto"/>
        <w:jc w:val="both"/>
        <w:rPr>
          <w:rFonts w:ascii="Arial Nova Cond" w:eastAsia="Arial Nova Cond" w:hAnsi="Arial Nova Cond" w:cs="Arial Nova Cond"/>
          <w:sz w:val="24"/>
          <w:szCs w:val="24"/>
        </w:rPr>
      </w:pPr>
      <w:r w:rsidRPr="00DE4908">
        <w:rPr>
          <w:rStyle w:val="Kuat"/>
          <w:rFonts w:ascii="Arial Nova Cond" w:hAnsi="Arial Nova Cond"/>
          <w:sz w:val="24"/>
          <w:szCs w:val="24"/>
        </w:rPr>
        <w:t xml:space="preserve">Kata </w:t>
      </w:r>
      <w:proofErr w:type="spellStart"/>
      <w:r w:rsidRPr="00DE4908">
        <w:rPr>
          <w:rStyle w:val="Kuat"/>
          <w:rFonts w:ascii="Arial Nova Cond" w:hAnsi="Arial Nova Cond"/>
          <w:sz w:val="24"/>
          <w:szCs w:val="24"/>
        </w:rPr>
        <w:t>kunci</w:t>
      </w:r>
      <w:proofErr w:type="spellEnd"/>
      <w:r w:rsidRPr="00DE4908">
        <w:rPr>
          <w:rStyle w:val="Kuat"/>
          <w:rFonts w:ascii="Arial Nova Cond" w:hAnsi="Arial Nova Cond"/>
          <w:sz w:val="24"/>
          <w:szCs w:val="24"/>
        </w:rPr>
        <w:t>:</w:t>
      </w:r>
      <w:r w:rsidRPr="00DE4908">
        <w:rPr>
          <w:rFonts w:ascii="Arial Nova Cond" w:hAnsi="Arial Nova Cond"/>
          <w:sz w:val="24"/>
          <w:szCs w:val="24"/>
        </w:rPr>
        <w:t xml:space="preserve"> </w:t>
      </w:r>
      <w:r w:rsidRPr="00DE4908">
        <w:rPr>
          <w:rStyle w:val="Penekanan"/>
          <w:rFonts w:ascii="Arial Nova Cond" w:hAnsi="Arial Nova Cond"/>
          <w:sz w:val="24"/>
          <w:szCs w:val="24"/>
        </w:rPr>
        <w:t>work-life balance</w:t>
      </w:r>
      <w:r w:rsidRPr="00DE4908">
        <w:rPr>
          <w:rFonts w:ascii="Arial Nova Cond" w:hAnsi="Arial Nova Cond"/>
          <w:sz w:val="24"/>
          <w:szCs w:val="24"/>
        </w:rPr>
        <w:t xml:space="preserve">; </w:t>
      </w:r>
      <w:r w:rsidRPr="00DE4908">
        <w:rPr>
          <w:rStyle w:val="Penekanan"/>
          <w:rFonts w:ascii="Arial Nova Cond" w:hAnsi="Arial Nova Cond"/>
          <w:sz w:val="24"/>
          <w:szCs w:val="24"/>
        </w:rPr>
        <w:t>teacher well-being</w:t>
      </w:r>
      <w:r w:rsidRPr="00DE4908">
        <w:rPr>
          <w:rFonts w:ascii="Arial Nova Cond" w:hAnsi="Arial Nova Cond"/>
          <w:sz w:val="24"/>
          <w:szCs w:val="24"/>
        </w:rPr>
        <w:t xml:space="preserve">; </w:t>
      </w:r>
      <w:proofErr w:type="spellStart"/>
      <w:r w:rsidRPr="00DE4908">
        <w:rPr>
          <w:rFonts w:ascii="Arial Nova Cond" w:hAnsi="Arial Nova Cond"/>
          <w:sz w:val="24"/>
          <w:szCs w:val="24"/>
        </w:rPr>
        <w:t>budaya</w:t>
      </w:r>
      <w:proofErr w:type="spellEnd"/>
      <w:r w:rsidRPr="00DE4908">
        <w:rPr>
          <w:rFonts w:ascii="Arial Nova Cond" w:hAnsi="Arial Nova Cond"/>
          <w:sz w:val="24"/>
          <w:szCs w:val="24"/>
        </w:rPr>
        <w:t xml:space="preserve"> </w:t>
      </w:r>
      <w:proofErr w:type="spellStart"/>
      <w:r w:rsidRPr="00DE4908">
        <w:rPr>
          <w:rFonts w:ascii="Arial Nova Cond" w:hAnsi="Arial Nova Cond"/>
          <w:sz w:val="24"/>
          <w:szCs w:val="24"/>
        </w:rPr>
        <w:t>sekolah</w:t>
      </w:r>
      <w:proofErr w:type="spellEnd"/>
      <w:r w:rsidRPr="00DE4908">
        <w:rPr>
          <w:rFonts w:ascii="Arial Nova Cond" w:hAnsi="Arial Nova Cond"/>
          <w:sz w:val="24"/>
          <w:szCs w:val="24"/>
        </w:rPr>
        <w:t xml:space="preserve">; </w:t>
      </w:r>
      <w:proofErr w:type="spellStart"/>
      <w:r w:rsidRPr="00DE4908">
        <w:rPr>
          <w:rFonts w:ascii="Arial Nova Cond" w:hAnsi="Arial Nova Cond"/>
          <w:sz w:val="24"/>
          <w:szCs w:val="24"/>
        </w:rPr>
        <w:t>motivasi</w:t>
      </w:r>
      <w:proofErr w:type="spellEnd"/>
      <w:r w:rsidRPr="00DE4908">
        <w:rPr>
          <w:rFonts w:ascii="Arial Nova Cond" w:hAnsi="Arial Nova Cond"/>
          <w:sz w:val="24"/>
          <w:szCs w:val="24"/>
        </w:rPr>
        <w:t xml:space="preserve"> guru; </w:t>
      </w:r>
      <w:proofErr w:type="spellStart"/>
      <w:r w:rsidRPr="00DE4908">
        <w:rPr>
          <w:rFonts w:ascii="Arial Nova Cond" w:hAnsi="Arial Nova Cond"/>
          <w:sz w:val="24"/>
          <w:szCs w:val="24"/>
        </w:rPr>
        <w:t>kualitas</w:t>
      </w:r>
      <w:proofErr w:type="spellEnd"/>
      <w:r w:rsidRPr="00DE4908">
        <w:rPr>
          <w:rFonts w:ascii="Arial Nova Cond" w:hAnsi="Arial Nova Cond"/>
          <w:sz w:val="24"/>
          <w:szCs w:val="24"/>
        </w:rPr>
        <w:t xml:space="preserve"> </w:t>
      </w:r>
      <w:proofErr w:type="spellStart"/>
      <w:r w:rsidRPr="00DE4908">
        <w:rPr>
          <w:rFonts w:ascii="Arial Nova Cond" w:hAnsi="Arial Nova Cond"/>
          <w:sz w:val="24"/>
          <w:szCs w:val="24"/>
        </w:rPr>
        <w:t>pembelajaran</w:t>
      </w:r>
      <w:proofErr w:type="spellEnd"/>
      <w:r>
        <w:rPr>
          <w:rFonts w:ascii="Arial Nova Cond" w:hAnsi="Arial Nova Cond"/>
          <w:sz w:val="24"/>
          <w:szCs w:val="24"/>
        </w:rPr>
        <w:t>.</w:t>
      </w:r>
    </w:p>
    <w:p w14:paraId="02D09431" w14:textId="0801BC49" w:rsidR="008A11AD" w:rsidRDefault="008A11AD">
      <w:pPr>
        <w:spacing w:after="0" w:line="240" w:lineRule="auto"/>
        <w:jc w:val="both"/>
        <w:rPr>
          <w:rFonts w:ascii="Arial Nova Cond" w:eastAsia="Arial Nova Cond" w:hAnsi="Arial Nova Cond" w:cs="Arial Nova Cond"/>
          <w:b/>
          <w:bCs/>
          <w:sz w:val="32"/>
          <w:szCs w:val="32"/>
        </w:rPr>
      </w:pPr>
    </w:p>
    <w:p w14:paraId="45A0F8E9" w14:textId="77777777" w:rsidR="00B444DA" w:rsidRDefault="00B444DA">
      <w:pPr>
        <w:spacing w:after="0" w:line="240" w:lineRule="auto"/>
        <w:jc w:val="both"/>
        <w:rPr>
          <w:rFonts w:ascii="Arial Nova Cond" w:eastAsia="Arial Nova Cond" w:hAnsi="Arial Nova Cond" w:cs="Arial Nova Cond"/>
          <w:b/>
          <w:bCs/>
          <w:sz w:val="32"/>
          <w:szCs w:val="32"/>
        </w:rPr>
      </w:pPr>
    </w:p>
    <w:p w14:paraId="36E22E3D" w14:textId="13E5EB83" w:rsidR="009E5E1B" w:rsidRPr="007F1A49" w:rsidRDefault="008A11AD">
      <w:pPr>
        <w:spacing w:after="0" w:line="240" w:lineRule="auto"/>
        <w:jc w:val="both"/>
        <w:rPr>
          <w:rFonts w:ascii="Arial Nova Cond" w:eastAsia="Arial Nova Cond" w:hAnsi="Arial Nova Cond" w:cs="Arial Nova Cond"/>
          <w:b/>
          <w:bCs/>
          <w:color w:val="000000" w:themeColor="text1"/>
          <w:sz w:val="32"/>
          <w:szCs w:val="32"/>
        </w:rPr>
      </w:pPr>
      <w:r w:rsidRPr="007F1A49">
        <w:rPr>
          <w:rFonts w:ascii="Arial Nova Cond" w:eastAsia="Arial Nova Cond" w:hAnsi="Arial Nova Cond" w:cs="Arial Nova Cond"/>
          <w:b/>
          <w:bCs/>
          <w:color w:val="000000" w:themeColor="text1"/>
          <w:sz w:val="32"/>
          <w:szCs w:val="32"/>
        </w:rPr>
        <w:lastRenderedPageBreak/>
        <w:t>Introduction</w:t>
      </w:r>
    </w:p>
    <w:p w14:paraId="41EB46DB" w14:textId="77777777" w:rsidR="00B44E75" w:rsidRPr="007F1A49" w:rsidRDefault="00B44E75" w:rsidP="00B44E75">
      <w:pPr>
        <w:pStyle w:val="isselectedend"/>
        <w:spacing w:before="0" w:beforeAutospacing="0" w:after="0" w:afterAutospacing="0"/>
        <w:ind w:firstLine="567"/>
        <w:jc w:val="both"/>
        <w:rPr>
          <w:rFonts w:ascii="Arial Nova Cond" w:hAnsi="Arial Nova Cond"/>
          <w:color w:val="000000" w:themeColor="text1"/>
        </w:rPr>
      </w:pPr>
      <w:r w:rsidRPr="007F1A49">
        <w:rPr>
          <w:rFonts w:ascii="Arial Nova Cond" w:hAnsi="Arial Nova Cond"/>
          <w:color w:val="000000" w:themeColor="text1"/>
        </w:rPr>
        <w:t>Learning quality is one of the fundamental indicators of educational success because it determines the extent to which the educational process can produce changes in students’ knowledge, skills, attitudes, and competencies. Teachers occupy a strategic position in determining learning quality through their ability to plan, implement, and evaluate instruction, as well as to create meaningful learning experiences. High-quality learning is reflected not only in academic achievement but also in students’ active engagement, constructive instructional interactions, adaptive teaching strategies, and the development of students’ competencies (Susanti et al., 2025). However, the complexity of teachers’ professional demands may affect their ability to perform these functions effectively. Wettstein et al. (2021) demonstrated that stressful classroom interactions are associated with teachers’ experiences of stress, while Madigan and Kim (2021), through a systematic review, found that teacher burnout is associated with academic achievement and various student-reported outcomes. These conditions highlight the importance of considering teachers’ personal, psychological, and organizational conditions as factors influencing learning quality.</w:t>
      </w:r>
    </w:p>
    <w:p w14:paraId="7A0A15CC" w14:textId="77777777" w:rsidR="00B44E75" w:rsidRPr="007F1A49" w:rsidRDefault="00B44E75" w:rsidP="00B44E75">
      <w:pPr>
        <w:pStyle w:val="isselectedend"/>
        <w:spacing w:before="0" w:beforeAutospacing="0" w:after="0" w:afterAutospacing="0"/>
        <w:ind w:firstLine="567"/>
        <w:jc w:val="both"/>
        <w:rPr>
          <w:rFonts w:ascii="Arial Nova Cond" w:hAnsi="Arial Nova Cond"/>
          <w:color w:val="000000" w:themeColor="text1"/>
        </w:rPr>
      </w:pPr>
      <w:r w:rsidRPr="007F1A49">
        <w:rPr>
          <w:rFonts w:ascii="Arial Nova Cond" w:hAnsi="Arial Nova Cond"/>
          <w:color w:val="000000" w:themeColor="text1"/>
        </w:rPr>
        <w:t xml:space="preserve">Problems related to learning quality have also been identified in junior high schools in </w:t>
      </w:r>
      <w:proofErr w:type="spellStart"/>
      <w:r w:rsidRPr="007F1A49">
        <w:rPr>
          <w:rFonts w:ascii="Arial Nova Cond" w:hAnsi="Arial Nova Cond"/>
          <w:color w:val="000000" w:themeColor="text1"/>
        </w:rPr>
        <w:t>Kedungwuni</w:t>
      </w:r>
      <w:proofErr w:type="spellEnd"/>
      <w:r w:rsidRPr="007F1A49">
        <w:rPr>
          <w:rFonts w:ascii="Arial Nova Cond" w:hAnsi="Arial Nova Cond"/>
          <w:color w:val="000000" w:themeColor="text1"/>
        </w:rPr>
        <w:t xml:space="preserve"> District, </w:t>
      </w:r>
      <w:proofErr w:type="spellStart"/>
      <w:r w:rsidRPr="007F1A49">
        <w:rPr>
          <w:rFonts w:ascii="Arial Nova Cond" w:hAnsi="Arial Nova Cond"/>
          <w:color w:val="000000" w:themeColor="text1"/>
        </w:rPr>
        <w:t>Pekalongan</w:t>
      </w:r>
      <w:proofErr w:type="spellEnd"/>
      <w:r w:rsidRPr="007F1A49">
        <w:rPr>
          <w:rFonts w:ascii="Arial Nova Cond" w:hAnsi="Arial Nova Cond"/>
          <w:color w:val="000000" w:themeColor="text1"/>
        </w:rPr>
        <w:t xml:space="preserve"> Regency. A preliminary mini-study involving 10 teachers and assessing four dimensions of learning quality—planning, implementation, assessment, and impact on students—found that seven teachers (70%) were categorized as having low levels of learning quality, while three teachers (30%) were categorized as moderate. Individual mean scores ranged from 1.94 to 2.74. These initial findings indicate that learning quality has not yet reached an optimal level and highlight the need to identify factors explaining variations in teachers’ learning quality.</w:t>
      </w:r>
    </w:p>
    <w:p w14:paraId="6FF335EE" w14:textId="77777777" w:rsidR="00B44E75" w:rsidRPr="007F1A49" w:rsidRDefault="00B44E75" w:rsidP="00B44E75">
      <w:pPr>
        <w:pStyle w:val="isselectedend"/>
        <w:spacing w:before="0" w:beforeAutospacing="0" w:after="0" w:afterAutospacing="0"/>
        <w:ind w:firstLine="567"/>
        <w:jc w:val="both"/>
        <w:rPr>
          <w:rFonts w:ascii="Arial Nova Cond" w:hAnsi="Arial Nova Cond"/>
          <w:color w:val="000000" w:themeColor="text1"/>
        </w:rPr>
      </w:pPr>
      <w:r w:rsidRPr="007F1A49">
        <w:rPr>
          <w:rFonts w:ascii="Arial Nova Cond" w:hAnsi="Arial Nova Cond"/>
          <w:color w:val="000000" w:themeColor="text1"/>
        </w:rPr>
        <w:t xml:space="preserve">One relevant factor is work-life balance. Teachers’ professional responsibilities may extend beyond formal working hours through lesson planning, assessment, administrative tasks, communication with parents, and professional development activities. An imbalance between work and personal-life demands may reduce teachers’ physical and psychological resources. Suryani et al. (2021) demonstrated that work-life balance, compensation, and engagement are associated with teacher performance, while </w:t>
      </w:r>
      <w:proofErr w:type="spellStart"/>
      <w:r w:rsidRPr="007F1A49">
        <w:rPr>
          <w:rFonts w:ascii="Arial Nova Cond" w:hAnsi="Arial Nova Cond"/>
          <w:color w:val="000000" w:themeColor="text1"/>
        </w:rPr>
        <w:t>Anggriansyah</w:t>
      </w:r>
      <w:proofErr w:type="spellEnd"/>
      <w:r w:rsidRPr="007F1A49">
        <w:rPr>
          <w:rFonts w:ascii="Arial Nova Cond" w:hAnsi="Arial Nova Cond"/>
          <w:color w:val="000000" w:themeColor="text1"/>
        </w:rPr>
        <w:t xml:space="preserve"> et al. (2022) found that family support, leadership support, and work-life balance are related to teachers’ performance. Mahardika et al. (2022) likewise demonstrated associations among organizational culture, work-life balance, motivation, and teacher performance. Furthermore, Cho et al. (2023), Mahajan and Singh (2023), </w:t>
      </w:r>
      <w:proofErr w:type="spellStart"/>
      <w:r w:rsidRPr="007F1A49">
        <w:rPr>
          <w:rFonts w:ascii="Arial Nova Cond" w:hAnsi="Arial Nova Cond"/>
          <w:color w:val="000000" w:themeColor="text1"/>
        </w:rPr>
        <w:t>Giarto</w:t>
      </w:r>
      <w:proofErr w:type="spellEnd"/>
      <w:r w:rsidRPr="007F1A49">
        <w:rPr>
          <w:rFonts w:ascii="Arial Nova Cond" w:hAnsi="Arial Nova Cond"/>
          <w:color w:val="000000" w:themeColor="text1"/>
        </w:rPr>
        <w:t xml:space="preserve"> and </w:t>
      </w:r>
      <w:proofErr w:type="spellStart"/>
      <w:r w:rsidRPr="007F1A49">
        <w:rPr>
          <w:rFonts w:ascii="Arial Nova Cond" w:hAnsi="Arial Nova Cond"/>
          <w:color w:val="000000" w:themeColor="text1"/>
        </w:rPr>
        <w:t>Sarajar</w:t>
      </w:r>
      <w:proofErr w:type="spellEnd"/>
      <w:r w:rsidRPr="007F1A49">
        <w:rPr>
          <w:rFonts w:ascii="Arial Nova Cond" w:hAnsi="Arial Nova Cond"/>
          <w:color w:val="000000" w:themeColor="text1"/>
        </w:rPr>
        <w:t xml:space="preserve"> (2024), and Duran et al. (2024) demonstrated relationships between work-life balance, work-related outcomes, happiness, psychological well-being, and teacher well-being.</w:t>
      </w:r>
    </w:p>
    <w:p w14:paraId="6068F15B" w14:textId="77777777" w:rsidR="00B44E75" w:rsidRPr="007F1A49" w:rsidRDefault="00B44E75" w:rsidP="00B44E75">
      <w:pPr>
        <w:pStyle w:val="isselectedend"/>
        <w:spacing w:before="0" w:beforeAutospacing="0" w:after="0" w:afterAutospacing="0"/>
        <w:ind w:firstLine="567"/>
        <w:jc w:val="both"/>
        <w:rPr>
          <w:rFonts w:ascii="Arial Nova Cond" w:hAnsi="Arial Nova Cond"/>
          <w:b/>
          <w:bCs/>
          <w:color w:val="000000" w:themeColor="text1"/>
        </w:rPr>
      </w:pPr>
      <w:r w:rsidRPr="007F1A49">
        <w:rPr>
          <w:rStyle w:val="Kuat"/>
          <w:rFonts w:ascii="Arial Nova Cond" w:hAnsi="Arial Nova Cond"/>
          <w:b w:val="0"/>
          <w:bCs w:val="0"/>
          <w:color w:val="000000" w:themeColor="text1"/>
        </w:rPr>
        <w:t>However, the theoretical contribution of work-life balance to learning quality should not only be viewed through a direct pathway. Work-life balance may function as a personal resource that enables teachers to maintain psychological energy, commitment, and readiness to perform professional responsibilities. These resources are likely to influence learning quality when they are transformed into professional motivation. Therefore, teacher motivation can be positioned as a psychological mechanism that explains how balanced working conditions contribute to instructional effectiveness.</w:t>
      </w:r>
    </w:p>
    <w:p w14:paraId="350020AD" w14:textId="77777777" w:rsidR="00B44E75" w:rsidRPr="007F1A49" w:rsidRDefault="00B44E75" w:rsidP="00B44E75">
      <w:pPr>
        <w:pStyle w:val="isselectedend"/>
        <w:spacing w:before="0" w:beforeAutospacing="0" w:after="0" w:afterAutospacing="0"/>
        <w:ind w:firstLine="567"/>
        <w:jc w:val="both"/>
        <w:rPr>
          <w:rFonts w:ascii="Arial Nova Cond" w:hAnsi="Arial Nova Cond"/>
          <w:color w:val="000000" w:themeColor="text1"/>
        </w:rPr>
      </w:pPr>
      <w:r w:rsidRPr="007F1A49">
        <w:rPr>
          <w:rFonts w:ascii="Arial Nova Cond" w:hAnsi="Arial Nova Cond"/>
          <w:color w:val="000000" w:themeColor="text1"/>
        </w:rPr>
        <w:t xml:space="preserve">The second factor is teacher well-being, referring to teachers’ psychological, emotional, social, and professional functioning. Hascher and Waber (2021) demonstrated that teacher well-being is a multidimensional construct influenced by individual and contextual factors, while Li (2021) emphasized its importance in educational contexts. Carroll et al. (2021) found that programs improving teacher stress management, cognition, and well-being can also benefit </w:t>
      </w:r>
      <w:r w:rsidRPr="007F1A49">
        <w:rPr>
          <w:rFonts w:ascii="Arial Nova Cond" w:hAnsi="Arial Nova Cond"/>
          <w:color w:val="000000" w:themeColor="text1"/>
        </w:rPr>
        <w:lastRenderedPageBreak/>
        <w:t>students. Gearhart et al. (2022) identified barriers and facilitators of teacher well-being, while Froehlich et al. (2022) demonstrated the importance of social support in promoting teachers’ well-being. Wang et al. (2022), Wang (2024), Lu et al. (2024), Wang et al. (2024), Zhou et al. (2024), and Kurrle and Warwas (2025) further emphasized that teacher well-being is influenced by personal and organizational resources.</w:t>
      </w:r>
    </w:p>
    <w:p w14:paraId="60F266E9" w14:textId="77777777" w:rsidR="00B44E75" w:rsidRPr="007F1A49" w:rsidRDefault="00B44E75" w:rsidP="00B44E75">
      <w:pPr>
        <w:pStyle w:val="isselectedend"/>
        <w:spacing w:before="0" w:beforeAutospacing="0" w:after="0" w:afterAutospacing="0"/>
        <w:ind w:firstLine="567"/>
        <w:jc w:val="both"/>
        <w:rPr>
          <w:rFonts w:ascii="Arial Nova Cond" w:hAnsi="Arial Nova Cond"/>
          <w:b/>
          <w:bCs/>
          <w:color w:val="000000" w:themeColor="text1"/>
        </w:rPr>
      </w:pPr>
      <w:r w:rsidRPr="007F1A49">
        <w:rPr>
          <w:rFonts w:ascii="Arial Nova Cond" w:hAnsi="Arial Nova Cond"/>
          <w:color w:val="000000" w:themeColor="text1"/>
        </w:rPr>
        <w:t xml:space="preserve">More importantly, teacher well-being is associated with learning quality. Sacré et al. (2023) found a relationship between teachers’ well-being and teaching quality, while Xu et al. (2023) demonstrated associations among teacher well-being, stressors, job satisfaction, and teaching engagement. </w:t>
      </w:r>
      <w:r w:rsidRPr="007F1A49">
        <w:rPr>
          <w:rStyle w:val="Kuat"/>
          <w:rFonts w:ascii="Arial Nova Cond" w:hAnsi="Arial Nova Cond"/>
          <w:b w:val="0"/>
          <w:bCs w:val="0"/>
          <w:color w:val="000000" w:themeColor="text1"/>
        </w:rPr>
        <w:t xml:space="preserve">Nevertheless, teacher well-being alone does not automatically generate high-quality instruction. Well-being provides psychological resources, but these resources require motivational activation to be translated into professional </w:t>
      </w:r>
      <w:proofErr w:type="spellStart"/>
      <w:r w:rsidRPr="007F1A49">
        <w:rPr>
          <w:rStyle w:val="Kuat"/>
          <w:rFonts w:ascii="Arial Nova Cond" w:hAnsi="Arial Nova Cond"/>
          <w:b w:val="0"/>
          <w:bCs w:val="0"/>
          <w:color w:val="000000" w:themeColor="text1"/>
        </w:rPr>
        <w:t>behaviors</w:t>
      </w:r>
      <w:proofErr w:type="spellEnd"/>
      <w:r w:rsidRPr="007F1A49">
        <w:rPr>
          <w:rStyle w:val="Kuat"/>
          <w:rFonts w:ascii="Arial Nova Cond" w:hAnsi="Arial Nova Cond"/>
          <w:b w:val="0"/>
          <w:bCs w:val="0"/>
          <w:color w:val="000000" w:themeColor="text1"/>
        </w:rPr>
        <w:t>. In this process, teacher motivation serves as the mechanism connecting teachers’ psychological conditions with instructional practices.</w:t>
      </w:r>
    </w:p>
    <w:p w14:paraId="4E62DF39" w14:textId="77777777" w:rsidR="00B44E75" w:rsidRPr="007F1A49" w:rsidRDefault="00B44E75" w:rsidP="00B44E75">
      <w:pPr>
        <w:pStyle w:val="isselectedend"/>
        <w:spacing w:before="0" w:beforeAutospacing="0" w:after="0" w:afterAutospacing="0"/>
        <w:ind w:firstLine="567"/>
        <w:jc w:val="both"/>
        <w:rPr>
          <w:rFonts w:ascii="Arial Nova Cond" w:hAnsi="Arial Nova Cond"/>
          <w:color w:val="000000" w:themeColor="text1"/>
        </w:rPr>
      </w:pPr>
      <w:r w:rsidRPr="007F1A49">
        <w:rPr>
          <w:rFonts w:ascii="Arial Nova Cond" w:hAnsi="Arial Nova Cond"/>
          <w:color w:val="000000" w:themeColor="text1"/>
        </w:rPr>
        <w:t xml:space="preserve">Beyond personal and psychological factors, learning occurs within an organizational context represented by school culture. School culture encompasses shared values, beliefs, norms, and patterns of interaction within schools. Khairunnisa et al. (2024) demonstrated that organizational culture is shaped by various elements influencing organizational members’ </w:t>
      </w:r>
      <w:proofErr w:type="spellStart"/>
      <w:r w:rsidRPr="007F1A49">
        <w:rPr>
          <w:rFonts w:ascii="Arial Nova Cond" w:hAnsi="Arial Nova Cond"/>
          <w:color w:val="000000" w:themeColor="text1"/>
        </w:rPr>
        <w:t>behavior</w:t>
      </w:r>
      <w:proofErr w:type="spellEnd"/>
      <w:r w:rsidRPr="007F1A49">
        <w:rPr>
          <w:rFonts w:ascii="Arial Nova Cond" w:hAnsi="Arial Nova Cond"/>
          <w:color w:val="000000" w:themeColor="text1"/>
        </w:rPr>
        <w:t>. Previous studies on school climate have shown relationships with teacher satisfaction, motivation, and well-being (</w:t>
      </w:r>
      <w:proofErr w:type="spellStart"/>
      <w:r w:rsidRPr="007F1A49">
        <w:rPr>
          <w:rFonts w:ascii="Arial Nova Cond" w:hAnsi="Arial Nova Cond"/>
          <w:color w:val="000000" w:themeColor="text1"/>
        </w:rPr>
        <w:t>Otrębski</w:t>
      </w:r>
      <w:proofErr w:type="spellEnd"/>
      <w:r w:rsidRPr="007F1A49">
        <w:rPr>
          <w:rFonts w:ascii="Arial Nova Cond" w:hAnsi="Arial Nova Cond"/>
          <w:color w:val="000000" w:themeColor="text1"/>
        </w:rPr>
        <w:t>, 2022; Alonso-Tapia &amp; Ruiz-Díaz, 2022; Dreer, 2022; Erden, 2023; Harrison et al., 2024).</w:t>
      </w:r>
    </w:p>
    <w:p w14:paraId="421A5ABC" w14:textId="77777777" w:rsidR="00B44E75" w:rsidRPr="007F1A49" w:rsidRDefault="00B44E75" w:rsidP="00B44E75">
      <w:pPr>
        <w:pStyle w:val="isselectedend"/>
        <w:spacing w:before="0" w:beforeAutospacing="0" w:after="0" w:afterAutospacing="0"/>
        <w:ind w:firstLine="567"/>
        <w:jc w:val="both"/>
        <w:rPr>
          <w:rFonts w:ascii="Arial Nova Cond" w:hAnsi="Arial Nova Cond"/>
          <w:b/>
          <w:bCs/>
          <w:color w:val="000000" w:themeColor="text1"/>
        </w:rPr>
      </w:pPr>
      <w:r w:rsidRPr="007F1A49">
        <w:rPr>
          <w:rStyle w:val="Kuat"/>
          <w:rFonts w:ascii="Arial Nova Cond" w:hAnsi="Arial Nova Cond"/>
          <w:b w:val="0"/>
          <w:bCs w:val="0"/>
          <w:color w:val="000000" w:themeColor="text1"/>
        </w:rPr>
        <w:t>School culture may influence learning quality because it shapes the environment in which teachers interpret goals, collaborate, receive support, and develop professional commitment. A supportive culture can strengthen teacher motivation by increasing teachers’ sense of belonging, recognition, and commitment toward organizational goals. Thus, teacher motivation represents the mechanism through which school culture is translated into improved learning quality.</w:t>
      </w:r>
    </w:p>
    <w:p w14:paraId="0817ADA6" w14:textId="77777777" w:rsidR="00B44E75" w:rsidRPr="007F1A49" w:rsidRDefault="00B44E75" w:rsidP="00B44E75">
      <w:pPr>
        <w:pStyle w:val="isselectedend"/>
        <w:spacing w:before="0" w:beforeAutospacing="0" w:after="0" w:afterAutospacing="0"/>
        <w:ind w:firstLine="567"/>
        <w:jc w:val="both"/>
        <w:rPr>
          <w:rFonts w:ascii="Arial Nova Cond" w:hAnsi="Arial Nova Cond"/>
          <w:color w:val="000000" w:themeColor="text1"/>
        </w:rPr>
      </w:pPr>
      <w:r w:rsidRPr="007F1A49">
        <w:rPr>
          <w:rFonts w:ascii="Arial Nova Cond" w:hAnsi="Arial Nova Cond"/>
          <w:color w:val="000000" w:themeColor="text1"/>
        </w:rPr>
        <w:t xml:space="preserve">The influence of personal and organizational factors on learning quality may therefore operate through teacher motivation. Zhang et al. (2022) demonstrated that workplace conditions are associated with teachers’ autonomous motivation, while Ma (2023) highlighted the role of psychological resources in shaping teacher engagement. </w:t>
      </w:r>
      <w:proofErr w:type="spellStart"/>
      <w:r w:rsidRPr="007F1A49">
        <w:rPr>
          <w:rFonts w:ascii="Arial Nova Cond" w:hAnsi="Arial Nova Cond"/>
          <w:color w:val="000000" w:themeColor="text1"/>
        </w:rPr>
        <w:t>Biukeme</w:t>
      </w:r>
      <w:proofErr w:type="spellEnd"/>
      <w:r w:rsidRPr="007F1A49">
        <w:rPr>
          <w:rFonts w:ascii="Arial Nova Cond" w:hAnsi="Arial Nova Cond"/>
          <w:color w:val="000000" w:themeColor="text1"/>
        </w:rPr>
        <w:t xml:space="preserve"> and </w:t>
      </w:r>
      <w:proofErr w:type="spellStart"/>
      <w:r w:rsidRPr="007F1A49">
        <w:rPr>
          <w:rFonts w:ascii="Arial Nova Cond" w:hAnsi="Arial Nova Cond"/>
          <w:color w:val="000000" w:themeColor="text1"/>
        </w:rPr>
        <w:t>Peretomode</w:t>
      </w:r>
      <w:proofErr w:type="spellEnd"/>
      <w:r w:rsidRPr="007F1A49">
        <w:rPr>
          <w:rFonts w:ascii="Arial Nova Cond" w:hAnsi="Arial Nova Cond"/>
          <w:color w:val="000000" w:themeColor="text1"/>
        </w:rPr>
        <w:t xml:space="preserve"> (2024) found an influence of school climate on teacher motivation, and Yolanda et al. (2024) demonstrated associations among school climate, supervision, work motivation, and teacher professionalism. Erdem and Koçyiğit (2025) further demonstrated that teacher motivation mediates the relationship between school climate, instructional quality, and job satisfaction. Lazarides and Dresel (2025) emphasized the importance of understanding teacher motivation and teaching quality from a situational and process-oriented perspective.</w:t>
      </w:r>
    </w:p>
    <w:p w14:paraId="0F6D7A7F" w14:textId="77777777" w:rsidR="00B44E75" w:rsidRPr="007F1A49" w:rsidRDefault="00B44E75" w:rsidP="00B44E75">
      <w:pPr>
        <w:pStyle w:val="isselectedend"/>
        <w:spacing w:before="0" w:beforeAutospacing="0" w:after="0" w:afterAutospacing="0"/>
        <w:ind w:firstLine="567"/>
        <w:jc w:val="both"/>
        <w:rPr>
          <w:rFonts w:ascii="Arial Nova Cond" w:hAnsi="Arial Nova Cond"/>
          <w:color w:val="000000" w:themeColor="text1"/>
        </w:rPr>
      </w:pPr>
      <w:r w:rsidRPr="007F1A49">
        <w:rPr>
          <w:rFonts w:ascii="Arial Nova Cond" w:hAnsi="Arial Nova Cond"/>
          <w:color w:val="000000" w:themeColor="text1"/>
        </w:rPr>
        <w:t xml:space="preserve">Nevertheless, a research gap remains. Previous studies have largely examined work-life balance, teacher well-being, and school environment separately in relation to performance, satisfaction, psychological resources, or professionalism (Suryani et al., 2021; </w:t>
      </w:r>
      <w:proofErr w:type="spellStart"/>
      <w:r w:rsidRPr="007F1A49">
        <w:rPr>
          <w:rFonts w:ascii="Arial Nova Cond" w:hAnsi="Arial Nova Cond"/>
          <w:color w:val="000000" w:themeColor="text1"/>
        </w:rPr>
        <w:t>Anggriansyah</w:t>
      </w:r>
      <w:proofErr w:type="spellEnd"/>
      <w:r w:rsidRPr="007F1A49">
        <w:rPr>
          <w:rFonts w:ascii="Arial Nova Cond" w:hAnsi="Arial Nova Cond"/>
          <w:color w:val="000000" w:themeColor="text1"/>
        </w:rPr>
        <w:t xml:space="preserve"> et al., 2022; Cho et al., 2023; Mahajan &amp; Singh, 2023; </w:t>
      </w:r>
      <w:proofErr w:type="spellStart"/>
      <w:r w:rsidRPr="007F1A49">
        <w:rPr>
          <w:rFonts w:ascii="Arial Nova Cond" w:hAnsi="Arial Nova Cond"/>
          <w:color w:val="000000" w:themeColor="text1"/>
        </w:rPr>
        <w:t>Giarto</w:t>
      </w:r>
      <w:proofErr w:type="spellEnd"/>
      <w:r w:rsidRPr="007F1A49">
        <w:rPr>
          <w:rFonts w:ascii="Arial Nova Cond" w:hAnsi="Arial Nova Cond"/>
          <w:color w:val="000000" w:themeColor="text1"/>
        </w:rPr>
        <w:t xml:space="preserve"> &amp; </w:t>
      </w:r>
      <w:proofErr w:type="spellStart"/>
      <w:r w:rsidRPr="007F1A49">
        <w:rPr>
          <w:rFonts w:ascii="Arial Nova Cond" w:hAnsi="Arial Nova Cond"/>
          <w:color w:val="000000" w:themeColor="text1"/>
        </w:rPr>
        <w:t>Sarajar</w:t>
      </w:r>
      <w:proofErr w:type="spellEnd"/>
      <w:r w:rsidRPr="007F1A49">
        <w:rPr>
          <w:rFonts w:ascii="Arial Nova Cond" w:hAnsi="Arial Nova Cond"/>
          <w:color w:val="000000" w:themeColor="text1"/>
        </w:rPr>
        <w:t xml:space="preserve">, 2024; Duran et al., 2024; Carroll et al., 2021; Hascher &amp; Waber, 2021; Sacré et al., 2023; Xu et al., 2023; Zhou et al., 2024; Kurrle &amp; Warwas, 2025; </w:t>
      </w:r>
      <w:proofErr w:type="spellStart"/>
      <w:r w:rsidRPr="007F1A49">
        <w:rPr>
          <w:rFonts w:ascii="Arial Nova Cond" w:hAnsi="Arial Nova Cond"/>
          <w:color w:val="000000" w:themeColor="text1"/>
        </w:rPr>
        <w:t>Otrębski</w:t>
      </w:r>
      <w:proofErr w:type="spellEnd"/>
      <w:r w:rsidRPr="007F1A49">
        <w:rPr>
          <w:rFonts w:ascii="Arial Nova Cond" w:hAnsi="Arial Nova Cond"/>
          <w:color w:val="000000" w:themeColor="text1"/>
        </w:rPr>
        <w:t>, 2022; Alonso-Tapia &amp; Ruiz-Díaz, 2022; Dreer, 2022; Erden, 2023; Harrison et al., 2024). Although Erdem and Koçyiğit (2025) examined motivation as a mediator, their model did not integrate work-life balance and teacher well-being simultaneously.</w:t>
      </w:r>
    </w:p>
    <w:p w14:paraId="6BA4B49C" w14:textId="69953348" w:rsidR="009E5E1B" w:rsidRPr="007F1A49" w:rsidRDefault="00B44E75" w:rsidP="00B44E75">
      <w:pPr>
        <w:pStyle w:val="NormalWeb"/>
        <w:spacing w:before="0" w:beforeAutospacing="0" w:after="0" w:afterAutospacing="0"/>
        <w:ind w:firstLine="567"/>
        <w:jc w:val="both"/>
        <w:rPr>
          <w:rFonts w:ascii="Arial Nova Cond" w:hAnsi="Arial Nova Cond"/>
          <w:b/>
          <w:bCs/>
          <w:color w:val="000000" w:themeColor="text1"/>
        </w:rPr>
      </w:pPr>
      <w:r w:rsidRPr="007F1A49">
        <w:rPr>
          <w:rStyle w:val="Kuat"/>
          <w:rFonts w:ascii="Arial Nova Cond" w:hAnsi="Arial Nova Cond"/>
          <w:b w:val="0"/>
          <w:bCs w:val="0"/>
          <w:color w:val="000000" w:themeColor="text1"/>
        </w:rPr>
        <w:t xml:space="preserve">Based on this gap, the novelty of this study lies in developing and empirically testing an integrative model that explains not only whether work-life balance, teacher well-being, and school culture influence learning quality, but also how these influences occur through teacher </w:t>
      </w:r>
      <w:r w:rsidRPr="007F1A49">
        <w:rPr>
          <w:rStyle w:val="Kuat"/>
          <w:rFonts w:ascii="Arial Nova Cond" w:hAnsi="Arial Nova Cond"/>
          <w:b w:val="0"/>
          <w:bCs w:val="0"/>
          <w:color w:val="000000" w:themeColor="text1"/>
        </w:rPr>
        <w:lastRenderedPageBreak/>
        <w:t>motivation as a mediating mechanism. By positioning teacher motivation as the psychological pathway connecting personal and organizational resources with instructional outcomes, this study provides a more comprehensive explanation of variations in learning quality among junior high school teachers.</w:t>
      </w:r>
    </w:p>
    <w:p w14:paraId="28B1BEBB" w14:textId="77777777" w:rsidR="009E5E1B" w:rsidRPr="007F1A49" w:rsidRDefault="009E5E1B">
      <w:pPr>
        <w:spacing w:after="0" w:line="240" w:lineRule="auto"/>
        <w:ind w:firstLine="567"/>
        <w:jc w:val="both"/>
        <w:rPr>
          <w:rFonts w:ascii="Arial Nova Cond" w:eastAsia="Arial Nova Cond" w:hAnsi="Arial Nova Cond" w:cs="Arial Nova Cond"/>
          <w:color w:val="000000" w:themeColor="text1"/>
          <w:sz w:val="24"/>
          <w:szCs w:val="24"/>
        </w:rPr>
      </w:pPr>
    </w:p>
    <w:p w14:paraId="45EEE1BA" w14:textId="2221B97A" w:rsidR="009E5E1B" w:rsidRPr="007F1A49" w:rsidRDefault="0045452B">
      <w:pPr>
        <w:spacing w:after="0" w:line="240" w:lineRule="auto"/>
        <w:jc w:val="both"/>
        <w:rPr>
          <w:rFonts w:ascii="Arial Nova Cond" w:eastAsia="Arial Nova Cond" w:hAnsi="Arial Nova Cond" w:cs="Arial Nova Cond"/>
          <w:b/>
          <w:bCs/>
          <w:color w:val="000000" w:themeColor="text1"/>
          <w:sz w:val="32"/>
          <w:szCs w:val="32"/>
        </w:rPr>
      </w:pPr>
      <w:r w:rsidRPr="007F1A49">
        <w:rPr>
          <w:rFonts w:ascii="Arial Nova Cond" w:eastAsia="Arial Nova Cond" w:hAnsi="Arial Nova Cond" w:cs="Arial Nova Cond"/>
          <w:b/>
          <w:bCs/>
          <w:color w:val="000000" w:themeColor="text1"/>
          <w:sz w:val="32"/>
          <w:szCs w:val="32"/>
        </w:rPr>
        <w:t>Methods</w:t>
      </w:r>
    </w:p>
    <w:p w14:paraId="1869276F" w14:textId="77777777" w:rsidR="00B44E75" w:rsidRPr="007F1A49" w:rsidRDefault="00B44E75" w:rsidP="00B44E75">
      <w:pPr>
        <w:pStyle w:val="isselectedend"/>
        <w:spacing w:before="0" w:beforeAutospacing="0" w:after="0" w:afterAutospacing="0"/>
        <w:ind w:firstLine="567"/>
        <w:jc w:val="both"/>
        <w:rPr>
          <w:rFonts w:ascii="Arial Nova Cond" w:hAnsi="Arial Nova Cond"/>
          <w:b/>
          <w:bCs/>
          <w:color w:val="000000" w:themeColor="text1"/>
        </w:rPr>
      </w:pPr>
      <w:r w:rsidRPr="007F1A49">
        <w:rPr>
          <w:rFonts w:ascii="Arial Nova Cond" w:hAnsi="Arial Nova Cond"/>
          <w:color w:val="000000" w:themeColor="text1"/>
        </w:rPr>
        <w:t xml:space="preserve">This study employed a quantitative approach using a survey method and an ex post facto research design. The quantitative approach was selected to examine the relationships among research variables through numerical data and statistical analysis. The ex post facto design was used because the researchers did not provide treatment or manipulate the variables but </w:t>
      </w:r>
      <w:proofErr w:type="spellStart"/>
      <w:r w:rsidRPr="007F1A49">
        <w:rPr>
          <w:rFonts w:ascii="Arial Nova Cond" w:hAnsi="Arial Nova Cond"/>
          <w:color w:val="000000" w:themeColor="text1"/>
        </w:rPr>
        <w:t>analyzed</w:t>
      </w:r>
      <w:proofErr w:type="spellEnd"/>
      <w:r w:rsidRPr="007F1A49">
        <w:rPr>
          <w:rFonts w:ascii="Arial Nova Cond" w:hAnsi="Arial Nova Cond"/>
          <w:color w:val="000000" w:themeColor="text1"/>
        </w:rPr>
        <w:t xml:space="preserve"> existing conditions among respondents. The research variables consisted of Work-Life Balance (X</w:t>
      </w:r>
      <w:r w:rsidRPr="007F1A49">
        <w:rPr>
          <w:rFonts w:ascii="Cambria Math" w:hAnsi="Cambria Math" w:cs="Cambria Math"/>
          <w:color w:val="000000" w:themeColor="text1"/>
        </w:rPr>
        <w:t>₁</w:t>
      </w:r>
      <w:r w:rsidRPr="007F1A49">
        <w:rPr>
          <w:rFonts w:ascii="Arial Nova Cond" w:hAnsi="Arial Nova Cond"/>
          <w:color w:val="000000" w:themeColor="text1"/>
        </w:rPr>
        <w:t>), Teacher Well-Being (X</w:t>
      </w:r>
      <w:r w:rsidRPr="007F1A49">
        <w:rPr>
          <w:rFonts w:ascii="Cambria Math" w:hAnsi="Cambria Math" w:cs="Cambria Math"/>
          <w:color w:val="000000" w:themeColor="text1"/>
        </w:rPr>
        <w:t>₂</w:t>
      </w:r>
      <w:r w:rsidRPr="007F1A49">
        <w:rPr>
          <w:rFonts w:ascii="Arial Nova Cond" w:hAnsi="Arial Nova Cond"/>
          <w:color w:val="000000" w:themeColor="text1"/>
        </w:rPr>
        <w:t>), and School Culture (X</w:t>
      </w:r>
      <w:r w:rsidRPr="007F1A49">
        <w:rPr>
          <w:rFonts w:ascii="Cambria Math" w:hAnsi="Cambria Math" w:cs="Cambria Math"/>
          <w:color w:val="000000" w:themeColor="text1"/>
        </w:rPr>
        <w:t>₃</w:t>
      </w:r>
      <w:r w:rsidRPr="007F1A49">
        <w:rPr>
          <w:rFonts w:ascii="Arial Nova Cond" w:hAnsi="Arial Nova Cond"/>
          <w:color w:val="000000" w:themeColor="text1"/>
        </w:rPr>
        <w:t xml:space="preserve">) as exogenous variables, Teacher Motivation (Z) as a mediating variable, and Learning Quality (Y) as an endogenous variable. </w:t>
      </w:r>
      <w:r w:rsidRPr="007F1A49">
        <w:rPr>
          <w:rStyle w:val="Kuat"/>
          <w:rFonts w:ascii="Arial Nova Cond" w:hAnsi="Arial Nova Cond"/>
          <w:b w:val="0"/>
          <w:bCs w:val="0"/>
          <w:color w:val="000000" w:themeColor="text1"/>
        </w:rPr>
        <w:t xml:space="preserve">The proposed model was </w:t>
      </w:r>
      <w:proofErr w:type="spellStart"/>
      <w:r w:rsidRPr="007F1A49">
        <w:rPr>
          <w:rStyle w:val="Kuat"/>
          <w:rFonts w:ascii="Arial Nova Cond" w:hAnsi="Arial Nova Cond"/>
          <w:b w:val="0"/>
          <w:bCs w:val="0"/>
          <w:color w:val="000000" w:themeColor="text1"/>
        </w:rPr>
        <w:t>analyzed</w:t>
      </w:r>
      <w:proofErr w:type="spellEnd"/>
      <w:r w:rsidRPr="007F1A49">
        <w:rPr>
          <w:rStyle w:val="Kuat"/>
          <w:rFonts w:ascii="Arial Nova Cond" w:hAnsi="Arial Nova Cond"/>
          <w:b w:val="0"/>
          <w:bCs w:val="0"/>
          <w:color w:val="000000" w:themeColor="text1"/>
        </w:rPr>
        <w:t xml:space="preserve"> using covariance-based Structural Equation </w:t>
      </w:r>
      <w:proofErr w:type="spellStart"/>
      <w:r w:rsidRPr="007F1A49">
        <w:rPr>
          <w:rStyle w:val="Kuat"/>
          <w:rFonts w:ascii="Arial Nova Cond" w:hAnsi="Arial Nova Cond"/>
          <w:b w:val="0"/>
          <w:bCs w:val="0"/>
          <w:color w:val="000000" w:themeColor="text1"/>
        </w:rPr>
        <w:t>Modeling</w:t>
      </w:r>
      <w:proofErr w:type="spellEnd"/>
      <w:r w:rsidRPr="007F1A49">
        <w:rPr>
          <w:rStyle w:val="Kuat"/>
          <w:rFonts w:ascii="Arial Nova Cond" w:hAnsi="Arial Nova Cond"/>
          <w:b w:val="0"/>
          <w:bCs w:val="0"/>
          <w:color w:val="000000" w:themeColor="text1"/>
        </w:rPr>
        <w:t xml:space="preserve"> (CB-SEM) with IBM AMOS because SEM enables simultaneous examination of measurement models and structural relationships, including direct and indirect effects through mediation analysis.</w:t>
      </w:r>
    </w:p>
    <w:p w14:paraId="151A866C" w14:textId="77777777" w:rsidR="00B44E75" w:rsidRPr="007F1A49" w:rsidRDefault="00B44E75" w:rsidP="00B44E75">
      <w:pPr>
        <w:pStyle w:val="isselectedend"/>
        <w:spacing w:before="0" w:beforeAutospacing="0" w:after="0" w:afterAutospacing="0"/>
        <w:ind w:firstLine="567"/>
        <w:jc w:val="both"/>
        <w:rPr>
          <w:rFonts w:ascii="Arial Nova Cond" w:hAnsi="Arial Nova Cond"/>
          <w:color w:val="000000" w:themeColor="text1"/>
        </w:rPr>
      </w:pPr>
      <w:r w:rsidRPr="007F1A49">
        <w:rPr>
          <w:rFonts w:ascii="Arial Nova Cond" w:hAnsi="Arial Nova Cond"/>
          <w:color w:val="000000" w:themeColor="text1"/>
        </w:rPr>
        <w:t>The study was conducted at eight junior high schools (</w:t>
      </w:r>
      <w:proofErr w:type="spellStart"/>
      <w:r w:rsidRPr="007F1A49">
        <w:rPr>
          <w:rFonts w:ascii="Arial Nova Cond" w:hAnsi="Arial Nova Cond"/>
          <w:color w:val="000000" w:themeColor="text1"/>
        </w:rPr>
        <w:t>Sekolah</w:t>
      </w:r>
      <w:proofErr w:type="spellEnd"/>
      <w:r w:rsidRPr="007F1A49">
        <w:rPr>
          <w:rFonts w:ascii="Arial Nova Cond" w:hAnsi="Arial Nova Cond"/>
          <w:color w:val="000000" w:themeColor="text1"/>
        </w:rPr>
        <w:t xml:space="preserve"> </w:t>
      </w:r>
      <w:proofErr w:type="spellStart"/>
      <w:r w:rsidRPr="007F1A49">
        <w:rPr>
          <w:rFonts w:ascii="Arial Nova Cond" w:hAnsi="Arial Nova Cond"/>
          <w:color w:val="000000" w:themeColor="text1"/>
        </w:rPr>
        <w:t>Menengah</w:t>
      </w:r>
      <w:proofErr w:type="spellEnd"/>
      <w:r w:rsidRPr="007F1A49">
        <w:rPr>
          <w:rFonts w:ascii="Arial Nova Cond" w:hAnsi="Arial Nova Cond"/>
          <w:color w:val="000000" w:themeColor="text1"/>
        </w:rPr>
        <w:t xml:space="preserve"> </w:t>
      </w:r>
      <w:proofErr w:type="spellStart"/>
      <w:r w:rsidRPr="007F1A49">
        <w:rPr>
          <w:rFonts w:ascii="Arial Nova Cond" w:hAnsi="Arial Nova Cond"/>
          <w:color w:val="000000" w:themeColor="text1"/>
        </w:rPr>
        <w:t>Pertama</w:t>
      </w:r>
      <w:proofErr w:type="spellEnd"/>
      <w:r w:rsidRPr="007F1A49">
        <w:rPr>
          <w:rFonts w:ascii="Arial Nova Cond" w:hAnsi="Arial Nova Cond"/>
          <w:color w:val="000000" w:themeColor="text1"/>
        </w:rPr>
        <w:t xml:space="preserve"> </w:t>
      </w:r>
      <w:r w:rsidRPr="007F1A49">
        <w:rPr>
          <w:rStyle w:val="text-token-text-primary"/>
          <w:rFonts w:ascii="Arial Nova Cond" w:hAnsi="Arial Nova Cond"/>
          <w:color w:val="000000" w:themeColor="text1"/>
        </w:rPr>
        <w:t>[SMP]</w:t>
      </w:r>
      <w:r w:rsidRPr="007F1A49">
        <w:rPr>
          <w:rFonts w:ascii="Arial Nova Cond" w:hAnsi="Arial Nova Cond"/>
          <w:color w:val="000000" w:themeColor="text1"/>
        </w:rPr>
        <w:t xml:space="preserve">) in </w:t>
      </w:r>
      <w:proofErr w:type="spellStart"/>
      <w:r w:rsidRPr="007F1A49">
        <w:rPr>
          <w:rFonts w:ascii="Arial Nova Cond" w:hAnsi="Arial Nova Cond"/>
          <w:color w:val="000000" w:themeColor="text1"/>
        </w:rPr>
        <w:t>Kedungwuni</w:t>
      </w:r>
      <w:proofErr w:type="spellEnd"/>
      <w:r w:rsidRPr="007F1A49">
        <w:rPr>
          <w:rFonts w:ascii="Arial Nova Cond" w:hAnsi="Arial Nova Cond"/>
          <w:color w:val="000000" w:themeColor="text1"/>
        </w:rPr>
        <w:t xml:space="preserve"> District, </w:t>
      </w:r>
      <w:proofErr w:type="spellStart"/>
      <w:r w:rsidRPr="007F1A49">
        <w:rPr>
          <w:rFonts w:ascii="Arial Nova Cond" w:hAnsi="Arial Nova Cond"/>
          <w:color w:val="000000" w:themeColor="text1"/>
        </w:rPr>
        <w:t>Pekalongan</w:t>
      </w:r>
      <w:proofErr w:type="spellEnd"/>
      <w:r w:rsidRPr="007F1A49">
        <w:rPr>
          <w:rFonts w:ascii="Arial Nova Cond" w:hAnsi="Arial Nova Cond"/>
          <w:color w:val="000000" w:themeColor="text1"/>
        </w:rPr>
        <w:t xml:space="preserve"> Regency, namely SMP Negeri 1 </w:t>
      </w:r>
      <w:proofErr w:type="spellStart"/>
      <w:r w:rsidRPr="007F1A49">
        <w:rPr>
          <w:rFonts w:ascii="Arial Nova Cond" w:hAnsi="Arial Nova Cond"/>
          <w:color w:val="000000" w:themeColor="text1"/>
        </w:rPr>
        <w:t>Kedungwuni</w:t>
      </w:r>
      <w:proofErr w:type="spellEnd"/>
      <w:r w:rsidRPr="007F1A49">
        <w:rPr>
          <w:rFonts w:ascii="Arial Nova Cond" w:hAnsi="Arial Nova Cond"/>
          <w:color w:val="000000" w:themeColor="text1"/>
        </w:rPr>
        <w:t xml:space="preserve">, SMP Negeri 2 </w:t>
      </w:r>
      <w:proofErr w:type="spellStart"/>
      <w:r w:rsidRPr="007F1A49">
        <w:rPr>
          <w:rFonts w:ascii="Arial Nova Cond" w:hAnsi="Arial Nova Cond"/>
          <w:color w:val="000000" w:themeColor="text1"/>
        </w:rPr>
        <w:t>Kedungwuni</w:t>
      </w:r>
      <w:proofErr w:type="spellEnd"/>
      <w:r w:rsidRPr="007F1A49">
        <w:rPr>
          <w:rFonts w:ascii="Arial Nova Cond" w:hAnsi="Arial Nova Cond"/>
          <w:color w:val="000000" w:themeColor="text1"/>
        </w:rPr>
        <w:t xml:space="preserve">, SMP Negeri 3 </w:t>
      </w:r>
      <w:proofErr w:type="spellStart"/>
      <w:r w:rsidRPr="007F1A49">
        <w:rPr>
          <w:rFonts w:ascii="Arial Nova Cond" w:hAnsi="Arial Nova Cond"/>
          <w:color w:val="000000" w:themeColor="text1"/>
        </w:rPr>
        <w:t>Kedungwuni</w:t>
      </w:r>
      <w:proofErr w:type="spellEnd"/>
      <w:r w:rsidRPr="007F1A49">
        <w:rPr>
          <w:rFonts w:ascii="Arial Nova Cond" w:hAnsi="Arial Nova Cond"/>
          <w:color w:val="000000" w:themeColor="text1"/>
        </w:rPr>
        <w:t xml:space="preserve">, SMP Islam </w:t>
      </w:r>
      <w:proofErr w:type="spellStart"/>
      <w:r w:rsidRPr="007F1A49">
        <w:rPr>
          <w:rFonts w:ascii="Arial Nova Cond" w:hAnsi="Arial Nova Cond"/>
          <w:color w:val="000000" w:themeColor="text1"/>
        </w:rPr>
        <w:t>Walisongo</w:t>
      </w:r>
      <w:proofErr w:type="spellEnd"/>
      <w:r w:rsidRPr="007F1A49">
        <w:rPr>
          <w:rFonts w:ascii="Arial Nova Cond" w:hAnsi="Arial Nova Cond"/>
          <w:color w:val="000000" w:themeColor="text1"/>
        </w:rPr>
        <w:t xml:space="preserve">, SMP Al Fusha Pekalongan, SMP Islam </w:t>
      </w:r>
      <w:proofErr w:type="spellStart"/>
      <w:r w:rsidRPr="007F1A49">
        <w:rPr>
          <w:rFonts w:ascii="Arial Nova Cond" w:hAnsi="Arial Nova Cond"/>
          <w:color w:val="000000" w:themeColor="text1"/>
        </w:rPr>
        <w:t>Salakbrojo</w:t>
      </w:r>
      <w:proofErr w:type="spellEnd"/>
      <w:r w:rsidRPr="007F1A49">
        <w:rPr>
          <w:rFonts w:ascii="Arial Nova Cond" w:hAnsi="Arial Nova Cond"/>
          <w:color w:val="000000" w:themeColor="text1"/>
        </w:rPr>
        <w:t xml:space="preserve">, SMP Muhammadiyah </w:t>
      </w:r>
      <w:proofErr w:type="spellStart"/>
      <w:r w:rsidRPr="007F1A49">
        <w:rPr>
          <w:rFonts w:ascii="Arial Nova Cond" w:hAnsi="Arial Nova Cond"/>
          <w:color w:val="000000" w:themeColor="text1"/>
        </w:rPr>
        <w:t>Pekajangan</w:t>
      </w:r>
      <w:proofErr w:type="spellEnd"/>
      <w:r w:rsidRPr="007F1A49">
        <w:rPr>
          <w:rFonts w:ascii="Arial Nova Cond" w:hAnsi="Arial Nova Cond"/>
          <w:color w:val="000000" w:themeColor="text1"/>
        </w:rPr>
        <w:t xml:space="preserve">, and SMP NU </w:t>
      </w:r>
      <w:proofErr w:type="spellStart"/>
      <w:r w:rsidRPr="007F1A49">
        <w:rPr>
          <w:rFonts w:ascii="Arial Nova Cond" w:hAnsi="Arial Nova Cond"/>
          <w:color w:val="000000" w:themeColor="text1"/>
        </w:rPr>
        <w:t>Pekajangan</w:t>
      </w:r>
      <w:proofErr w:type="spellEnd"/>
      <w:r w:rsidRPr="007F1A49">
        <w:rPr>
          <w:rFonts w:ascii="Arial Nova Cond" w:hAnsi="Arial Nova Cond"/>
          <w:color w:val="000000" w:themeColor="text1"/>
        </w:rPr>
        <w:t xml:space="preserve">. The population consisted of 177 teachers. The sample size was determined using the </w:t>
      </w:r>
      <w:proofErr w:type="spellStart"/>
      <w:r w:rsidRPr="007F1A49">
        <w:rPr>
          <w:rFonts w:ascii="Arial Nova Cond" w:hAnsi="Arial Nova Cond"/>
          <w:color w:val="000000" w:themeColor="text1"/>
        </w:rPr>
        <w:t>Krejcie</w:t>
      </w:r>
      <w:proofErr w:type="spellEnd"/>
      <w:r w:rsidRPr="007F1A49">
        <w:rPr>
          <w:rFonts w:ascii="Arial Nova Cond" w:hAnsi="Arial Nova Cond"/>
          <w:color w:val="000000" w:themeColor="text1"/>
        </w:rPr>
        <w:t xml:space="preserve"> and Morgan formula with a 5% margin of error, resulting in 121 teachers.</w:t>
      </w:r>
    </w:p>
    <w:p w14:paraId="35A3A072" w14:textId="77777777" w:rsidR="00B44E75" w:rsidRPr="007F1A49" w:rsidRDefault="00B44E75" w:rsidP="00B44E75">
      <w:pPr>
        <w:pStyle w:val="isselectedend"/>
        <w:spacing w:before="0" w:beforeAutospacing="0" w:after="0" w:afterAutospacing="0"/>
        <w:ind w:firstLine="567"/>
        <w:jc w:val="both"/>
        <w:rPr>
          <w:rFonts w:ascii="Arial Nova Cond" w:hAnsi="Arial Nova Cond"/>
          <w:b/>
          <w:bCs/>
          <w:color w:val="000000" w:themeColor="text1"/>
        </w:rPr>
      </w:pPr>
      <w:r w:rsidRPr="007F1A49">
        <w:rPr>
          <w:rStyle w:val="Kuat"/>
          <w:rFonts w:ascii="Arial Nova Cond" w:hAnsi="Arial Nova Cond"/>
          <w:b w:val="0"/>
          <w:bCs w:val="0"/>
          <w:color w:val="000000" w:themeColor="text1"/>
        </w:rPr>
        <w:t>The sample size was considered adequate because it represented 68.36% of the population and involved a model consisting of five latent constructs with a limited number of structural relationships. The proportional simple random sampling procedure was conducted by calculating the proportion of teachers required from each school and then randomly selecting respondents within each school to ensure equal opportunity for participation.</w:t>
      </w:r>
    </w:p>
    <w:p w14:paraId="614F0CA1" w14:textId="77777777" w:rsidR="00B44E75" w:rsidRPr="007F1A49" w:rsidRDefault="00B44E75" w:rsidP="00B44E75">
      <w:pPr>
        <w:pStyle w:val="isselectedend"/>
        <w:spacing w:before="0" w:beforeAutospacing="0" w:after="0" w:afterAutospacing="0"/>
        <w:ind w:firstLine="567"/>
        <w:jc w:val="both"/>
        <w:rPr>
          <w:rFonts w:ascii="Arial Nova Cond" w:hAnsi="Arial Nova Cond"/>
          <w:b/>
          <w:bCs/>
          <w:color w:val="000000" w:themeColor="text1"/>
        </w:rPr>
      </w:pPr>
      <w:r w:rsidRPr="007F1A49">
        <w:rPr>
          <w:rFonts w:ascii="Arial Nova Cond" w:hAnsi="Arial Nova Cond"/>
          <w:color w:val="000000" w:themeColor="text1"/>
        </w:rPr>
        <w:t xml:space="preserve">Data were collected using a structured questionnaire with a five-point Likert scale consisting of strongly agree (SA), agree (A), moderately agree (MA), disagree (D), and strongly disagree (SD). </w:t>
      </w:r>
      <w:r w:rsidRPr="007F1A49">
        <w:rPr>
          <w:rStyle w:val="Kuat"/>
          <w:rFonts w:ascii="Arial Nova Cond" w:hAnsi="Arial Nova Cond"/>
          <w:b w:val="0"/>
          <w:bCs w:val="0"/>
          <w:color w:val="000000" w:themeColor="text1"/>
        </w:rPr>
        <w:t>The instrument was developed based on theoretical indicators of each construct. Work-Life Balance was measured through time balance, involvement balance, and satisfaction balance. Teacher Well-Being was measured through self, motivation, activity, relationship, and time dimensions. School Culture was measured through innovation and risk-taking, attention to detail, outcome orientation, people orientation, and stability. Teacher Motivation was measured through intrinsic and extrinsic motivation, while Learning Quality was measured through instructional planning, instructional implementation, learning assessment, and learning impact on students.</w:t>
      </w:r>
    </w:p>
    <w:p w14:paraId="30A466D0" w14:textId="77777777" w:rsidR="00B44E75" w:rsidRPr="007F1A49" w:rsidRDefault="00B44E75" w:rsidP="00B44E75">
      <w:pPr>
        <w:pStyle w:val="isselectedend"/>
        <w:spacing w:before="0" w:beforeAutospacing="0" w:after="0" w:afterAutospacing="0"/>
        <w:ind w:firstLine="567"/>
        <w:jc w:val="both"/>
        <w:rPr>
          <w:rFonts w:ascii="Arial Nova Cond" w:hAnsi="Arial Nova Cond"/>
          <w:b/>
          <w:bCs/>
          <w:color w:val="000000" w:themeColor="text1"/>
        </w:rPr>
      </w:pPr>
      <w:r w:rsidRPr="007F1A49">
        <w:rPr>
          <w:rStyle w:val="Kuat"/>
          <w:rFonts w:ascii="Arial Nova Cond" w:hAnsi="Arial Nova Cond"/>
          <w:b w:val="0"/>
          <w:bCs w:val="0"/>
          <w:color w:val="000000" w:themeColor="text1"/>
        </w:rPr>
        <w:t xml:space="preserve">Before SEM analysis, the instrument was evaluated through construct validity and reliability testing. Confirmatory Factor Analysis (CFA) was conducted to examine whether indicators adequately represented their latent constructs. Indicators were considered valid when factor loading values were </w:t>
      </w:r>
      <w:r w:rsidRPr="007F1A49">
        <w:rPr>
          <w:rStyle w:val="Kuat"/>
          <w:rFonts w:ascii="Arial" w:hAnsi="Arial" w:cs="Arial"/>
          <w:b w:val="0"/>
          <w:bCs w:val="0"/>
          <w:color w:val="000000" w:themeColor="text1"/>
        </w:rPr>
        <w:t>≥</w:t>
      </w:r>
      <w:r w:rsidRPr="007F1A49">
        <w:rPr>
          <w:rStyle w:val="Kuat"/>
          <w:rFonts w:ascii="Arial Nova Cond" w:hAnsi="Arial Nova Cond"/>
          <w:b w:val="0"/>
          <w:bCs w:val="0"/>
          <w:color w:val="000000" w:themeColor="text1"/>
        </w:rPr>
        <w:t xml:space="preserve">0.50. Construct reliability was assessed using Composite Reliability (CR) </w:t>
      </w:r>
      <w:r w:rsidRPr="007F1A49">
        <w:rPr>
          <w:rStyle w:val="Kuat"/>
          <w:rFonts w:ascii="Arial" w:hAnsi="Arial" w:cs="Arial"/>
          <w:b w:val="0"/>
          <w:bCs w:val="0"/>
          <w:color w:val="000000" w:themeColor="text1"/>
        </w:rPr>
        <w:t>≥</w:t>
      </w:r>
      <w:r w:rsidRPr="007F1A49">
        <w:rPr>
          <w:rStyle w:val="Kuat"/>
          <w:rFonts w:ascii="Arial Nova Cond" w:hAnsi="Arial Nova Cond"/>
          <w:b w:val="0"/>
          <w:bCs w:val="0"/>
          <w:color w:val="000000" w:themeColor="text1"/>
        </w:rPr>
        <w:t xml:space="preserve">0.70, while convergent validity was evaluated using Average Variance Extracted (AVE) </w:t>
      </w:r>
      <w:r w:rsidRPr="007F1A49">
        <w:rPr>
          <w:rStyle w:val="Kuat"/>
          <w:rFonts w:ascii="Arial" w:hAnsi="Arial" w:cs="Arial"/>
          <w:b w:val="0"/>
          <w:bCs w:val="0"/>
          <w:color w:val="000000" w:themeColor="text1"/>
        </w:rPr>
        <w:t>≥</w:t>
      </w:r>
      <w:r w:rsidRPr="007F1A49">
        <w:rPr>
          <w:rStyle w:val="Kuat"/>
          <w:rFonts w:ascii="Arial Nova Cond" w:hAnsi="Arial Nova Cond"/>
          <w:b w:val="0"/>
          <w:bCs w:val="0"/>
          <w:color w:val="000000" w:themeColor="text1"/>
        </w:rPr>
        <w:t>0.50.</w:t>
      </w:r>
    </w:p>
    <w:p w14:paraId="2BC758C6" w14:textId="2E684AB6" w:rsidR="00B44E75" w:rsidRPr="007F1A49" w:rsidRDefault="00B44E75" w:rsidP="00B44E75">
      <w:pPr>
        <w:pStyle w:val="isselectedend"/>
        <w:spacing w:before="0" w:beforeAutospacing="0" w:after="0" w:afterAutospacing="0"/>
        <w:ind w:firstLine="567"/>
        <w:jc w:val="both"/>
        <w:rPr>
          <w:rFonts w:ascii="Arial Nova Cond" w:hAnsi="Arial Nova Cond"/>
          <w:color w:val="000000" w:themeColor="text1"/>
        </w:rPr>
      </w:pPr>
      <w:r w:rsidRPr="007F1A49">
        <w:rPr>
          <w:rFonts w:ascii="Arial Nova Cond" w:hAnsi="Arial Nova Cond"/>
          <w:color w:val="000000" w:themeColor="text1"/>
        </w:rPr>
        <w:t xml:space="preserve">Data analysis was conducted using Structural Equation </w:t>
      </w:r>
      <w:proofErr w:type="spellStart"/>
      <w:r w:rsidRPr="007F1A49">
        <w:rPr>
          <w:rFonts w:ascii="Arial Nova Cond" w:hAnsi="Arial Nova Cond"/>
          <w:color w:val="000000" w:themeColor="text1"/>
        </w:rPr>
        <w:t>Modeling</w:t>
      </w:r>
      <w:proofErr w:type="spellEnd"/>
      <w:r w:rsidRPr="007F1A49">
        <w:rPr>
          <w:rFonts w:ascii="Arial Nova Cond" w:hAnsi="Arial Nova Cond"/>
          <w:color w:val="000000" w:themeColor="text1"/>
        </w:rPr>
        <w:t xml:space="preserve"> (SEM) with IBM AMOS. </w:t>
      </w:r>
      <w:r w:rsidRPr="007F1A49">
        <w:rPr>
          <w:rStyle w:val="Kuat"/>
          <w:rFonts w:ascii="Arial Nova Cond" w:hAnsi="Arial Nova Cond"/>
          <w:b w:val="0"/>
          <w:bCs w:val="0"/>
          <w:color w:val="000000" w:themeColor="text1"/>
        </w:rPr>
        <w:t xml:space="preserve">The analysis consisted of two stages: measurement model evaluation and structural model evaluation. The measurement model was assessed using CFA, while the structural model was used to examine the hypothesized relationships among Work-Life Balance, Teacher Well-Being, </w:t>
      </w:r>
      <w:r w:rsidRPr="007F1A49">
        <w:rPr>
          <w:rStyle w:val="Kuat"/>
          <w:rFonts w:ascii="Arial Nova Cond" w:hAnsi="Arial Nova Cond"/>
          <w:b w:val="0"/>
          <w:bCs w:val="0"/>
          <w:color w:val="000000" w:themeColor="text1"/>
        </w:rPr>
        <w:lastRenderedPageBreak/>
        <w:t>School Culture, Teacher Motivation, and Learning Quality.</w:t>
      </w:r>
      <w:r w:rsidRPr="007F1A49">
        <w:rPr>
          <w:rFonts w:ascii="Arial Nova Cond" w:hAnsi="Arial Nova Cond"/>
          <w:color w:val="000000" w:themeColor="text1"/>
        </w:rPr>
        <w:t xml:space="preserve"> Before estimating the SEM model, assumption testing was performed, including univariate and multivariate normality based on skewness and kurtosis values, multicollinearity and singularity based on covariance matrix values, and multivariate outliers using </w:t>
      </w:r>
      <w:proofErr w:type="spellStart"/>
      <w:r w:rsidRPr="007F1A49">
        <w:rPr>
          <w:rFonts w:ascii="Arial Nova Cond" w:hAnsi="Arial Nova Cond"/>
          <w:color w:val="000000" w:themeColor="text1"/>
        </w:rPr>
        <w:t>Mahalanobis</w:t>
      </w:r>
      <w:proofErr w:type="spellEnd"/>
      <w:r w:rsidRPr="007F1A49">
        <w:rPr>
          <w:rFonts w:ascii="Arial Nova Cond" w:hAnsi="Arial Nova Cond"/>
          <w:color w:val="000000" w:themeColor="text1"/>
        </w:rPr>
        <w:t xml:space="preserve"> Distance.</w:t>
      </w:r>
    </w:p>
    <w:p w14:paraId="19A577DA" w14:textId="77777777" w:rsidR="00B44E75" w:rsidRPr="007F1A49" w:rsidRDefault="00B44E75" w:rsidP="00B44E75">
      <w:pPr>
        <w:pStyle w:val="isselectedend"/>
        <w:spacing w:before="0" w:beforeAutospacing="0" w:after="0" w:afterAutospacing="0"/>
        <w:ind w:firstLine="567"/>
        <w:jc w:val="both"/>
        <w:rPr>
          <w:rFonts w:ascii="Arial Nova Cond" w:hAnsi="Arial Nova Cond"/>
          <w:b/>
          <w:bCs/>
          <w:color w:val="000000" w:themeColor="text1"/>
        </w:rPr>
      </w:pPr>
      <w:r w:rsidRPr="007F1A49">
        <w:rPr>
          <w:rStyle w:val="Kuat"/>
          <w:rFonts w:ascii="Arial Nova Cond" w:hAnsi="Arial Nova Cond"/>
          <w:b w:val="0"/>
          <w:bCs w:val="0"/>
          <w:color w:val="000000" w:themeColor="text1"/>
        </w:rPr>
        <w:t xml:space="preserve">Model fit was evaluated using goodness-of-fit indices, including Chi-square (χ²), CMIN/df, RMSEA, CFI, TLI, and GFI. The structural model was considered acceptable when the fit indices met recommended criteria. Hypothesis testing was conducted based on standardized path coefficients, Critical Ratio (CR), and p-values. A relationship was considered significant when CR </w:t>
      </w:r>
      <w:r w:rsidRPr="007F1A49">
        <w:rPr>
          <w:rStyle w:val="Kuat"/>
          <w:rFonts w:ascii="Arial" w:hAnsi="Arial" w:cs="Arial"/>
          <w:b w:val="0"/>
          <w:bCs w:val="0"/>
          <w:color w:val="000000" w:themeColor="text1"/>
        </w:rPr>
        <w:t>≥</w:t>
      </w:r>
      <w:r w:rsidRPr="007F1A49">
        <w:rPr>
          <w:rStyle w:val="Kuat"/>
          <w:rFonts w:ascii="Arial Nova Cond" w:hAnsi="Arial Nova Cond"/>
          <w:b w:val="0"/>
          <w:bCs w:val="0"/>
          <w:color w:val="000000" w:themeColor="text1"/>
        </w:rPr>
        <w:t xml:space="preserve"> </w:t>
      </w:r>
      <w:r w:rsidRPr="007F1A49">
        <w:rPr>
          <w:rStyle w:val="Kuat"/>
          <w:rFonts w:ascii="Arial Nova Cond" w:hAnsi="Arial Nova Cond" w:cs="Arial Nova Cond"/>
          <w:b w:val="0"/>
          <w:bCs w:val="0"/>
          <w:color w:val="000000" w:themeColor="text1"/>
        </w:rPr>
        <w:t>±</w:t>
      </w:r>
      <w:r w:rsidRPr="007F1A49">
        <w:rPr>
          <w:rStyle w:val="Kuat"/>
          <w:rFonts w:ascii="Arial Nova Cond" w:hAnsi="Arial Nova Cond"/>
          <w:b w:val="0"/>
          <w:bCs w:val="0"/>
          <w:color w:val="000000" w:themeColor="text1"/>
        </w:rPr>
        <w:t>1.96 and p &lt;0.05.</w:t>
      </w:r>
    </w:p>
    <w:p w14:paraId="278C6241" w14:textId="5AF7D787" w:rsidR="009E5E1B" w:rsidRPr="007F1A49" w:rsidRDefault="00B44E75" w:rsidP="00B44E75">
      <w:pPr>
        <w:pStyle w:val="NormalWeb"/>
        <w:spacing w:before="0" w:beforeAutospacing="0" w:after="0" w:afterAutospacing="0"/>
        <w:ind w:firstLine="567"/>
        <w:jc w:val="both"/>
        <w:rPr>
          <w:rFonts w:ascii="Arial Nova Cond" w:hAnsi="Arial Nova Cond"/>
          <w:b/>
          <w:bCs/>
          <w:color w:val="000000" w:themeColor="text1"/>
        </w:rPr>
      </w:pPr>
      <w:r w:rsidRPr="007F1A49">
        <w:rPr>
          <w:rStyle w:val="Kuat"/>
          <w:rFonts w:ascii="Arial Nova Cond" w:hAnsi="Arial Nova Cond"/>
          <w:b w:val="0"/>
          <w:bCs w:val="0"/>
          <w:color w:val="000000" w:themeColor="text1"/>
        </w:rPr>
        <w:t>The mediation effect of Teacher Motivation was tested using bootstrapping with 5,000 resampling iterations at a 95% confidence interval. The indirect effect was considered significant when the bias-corrected confidence interval did not include zero. This procedure was used to determine whether Work-Life Balance, Teacher Well-Being, and School Culture influenced Learning Quality indirectly through Teacher Motivation</w:t>
      </w:r>
      <w:r w:rsidR="00CA6D8F" w:rsidRPr="007F1A49">
        <w:rPr>
          <w:rFonts w:ascii="Arial Nova Cond" w:eastAsia="Arial Nova Cond" w:hAnsi="Arial Nova Cond" w:cs="Arial Nova Cond"/>
          <w:b/>
          <w:bCs/>
          <w:color w:val="000000" w:themeColor="text1"/>
        </w:rPr>
        <w:t>.</w:t>
      </w:r>
    </w:p>
    <w:p w14:paraId="4FA22071" w14:textId="77777777" w:rsidR="009E5E1B" w:rsidRPr="007F1A49" w:rsidRDefault="009E5E1B">
      <w:pPr>
        <w:spacing w:after="0" w:line="240" w:lineRule="auto"/>
        <w:ind w:firstLine="567"/>
        <w:jc w:val="both"/>
        <w:rPr>
          <w:rFonts w:ascii="Arial Nova Cond" w:eastAsia="Arial Nova Cond" w:hAnsi="Arial Nova Cond" w:cs="Arial Nova Cond"/>
          <w:color w:val="000000" w:themeColor="text1"/>
          <w:sz w:val="24"/>
          <w:szCs w:val="24"/>
        </w:rPr>
      </w:pPr>
    </w:p>
    <w:p w14:paraId="19C37E2C" w14:textId="1FC4DD52" w:rsidR="009E5E1B" w:rsidRPr="007F1A49" w:rsidRDefault="0045452B">
      <w:pPr>
        <w:spacing w:after="0" w:line="240" w:lineRule="auto"/>
        <w:jc w:val="both"/>
        <w:rPr>
          <w:rFonts w:ascii="Arial Nova Cond" w:eastAsia="Arial Nova Cond" w:hAnsi="Arial Nova Cond" w:cs="Arial Nova Cond"/>
          <w:b/>
          <w:bCs/>
          <w:color w:val="000000" w:themeColor="text1"/>
          <w:sz w:val="32"/>
          <w:szCs w:val="32"/>
        </w:rPr>
      </w:pPr>
      <w:r w:rsidRPr="007F1A49">
        <w:rPr>
          <w:rFonts w:ascii="Arial Nova Cond" w:eastAsia="Arial Nova Cond" w:hAnsi="Arial Nova Cond" w:cs="Arial Nova Cond"/>
          <w:b/>
          <w:bCs/>
          <w:color w:val="000000" w:themeColor="text1"/>
          <w:sz w:val="32"/>
          <w:szCs w:val="32"/>
        </w:rPr>
        <w:t>Result</w:t>
      </w:r>
      <w:r w:rsidR="00CA6D8F" w:rsidRPr="007F1A49">
        <w:rPr>
          <w:rFonts w:ascii="Arial Nova Cond" w:eastAsia="Arial Nova Cond" w:hAnsi="Arial Nova Cond" w:cs="Arial Nova Cond"/>
          <w:b/>
          <w:bCs/>
          <w:color w:val="000000" w:themeColor="text1"/>
          <w:sz w:val="32"/>
          <w:szCs w:val="32"/>
        </w:rPr>
        <w:t xml:space="preserve"> </w:t>
      </w:r>
      <w:r w:rsidRPr="007F1A49">
        <w:rPr>
          <w:rFonts w:ascii="Arial Nova Cond" w:eastAsia="Arial Nova Cond" w:hAnsi="Arial Nova Cond" w:cs="Arial Nova Cond"/>
          <w:b/>
          <w:bCs/>
          <w:color w:val="000000" w:themeColor="text1"/>
          <w:sz w:val="32"/>
          <w:szCs w:val="32"/>
        </w:rPr>
        <w:t>and Discussion</w:t>
      </w:r>
    </w:p>
    <w:p w14:paraId="4E6AF9B2" w14:textId="77777777" w:rsidR="00B36C24" w:rsidRPr="007F1A49" w:rsidRDefault="00B36C24" w:rsidP="00B36C24">
      <w:pPr>
        <w:pStyle w:val="Judul2"/>
        <w:spacing w:before="0" w:after="0" w:line="240" w:lineRule="auto"/>
        <w:jc w:val="both"/>
        <w:rPr>
          <w:rFonts w:ascii="Arial Nova Cond" w:hAnsi="Arial Nova Cond"/>
          <w:i/>
          <w:iCs/>
          <w:color w:val="000000" w:themeColor="text1"/>
          <w:sz w:val="24"/>
          <w:szCs w:val="24"/>
        </w:rPr>
      </w:pPr>
      <w:r w:rsidRPr="007F1A49">
        <w:rPr>
          <w:rFonts w:ascii="Arial Nova Cond" w:hAnsi="Arial Nova Cond"/>
          <w:i/>
          <w:iCs/>
          <w:color w:val="000000" w:themeColor="text1"/>
          <w:sz w:val="24"/>
          <w:szCs w:val="24"/>
        </w:rPr>
        <w:t>Relationship of Work-Life Balance, Teacher Well-Being, and School Culture with Learning Quality</w:t>
      </w:r>
    </w:p>
    <w:p w14:paraId="78FA065D" w14:textId="77777777" w:rsidR="00B36C24" w:rsidRPr="007F1A49" w:rsidRDefault="00B36C24" w:rsidP="00B36C24">
      <w:pPr>
        <w:pStyle w:val="NormalWeb"/>
        <w:spacing w:before="0" w:beforeAutospacing="0" w:after="0" w:afterAutospacing="0"/>
        <w:ind w:firstLine="567"/>
        <w:jc w:val="both"/>
        <w:rPr>
          <w:rFonts w:ascii="Arial Nova Cond" w:hAnsi="Arial Nova Cond"/>
          <w:color w:val="000000" w:themeColor="text1"/>
        </w:rPr>
      </w:pPr>
      <w:r w:rsidRPr="007F1A49">
        <w:rPr>
          <w:rFonts w:ascii="Arial Nova Cond" w:hAnsi="Arial Nova Cond"/>
          <w:color w:val="000000" w:themeColor="text1"/>
        </w:rPr>
        <w:t xml:space="preserve">The study involved 121 junior high school teachers in </w:t>
      </w:r>
      <w:proofErr w:type="spellStart"/>
      <w:r w:rsidRPr="007F1A49">
        <w:rPr>
          <w:rFonts w:ascii="Arial Nova Cond" w:hAnsi="Arial Nova Cond"/>
          <w:color w:val="000000" w:themeColor="text1"/>
        </w:rPr>
        <w:t>Kedungwuni</w:t>
      </w:r>
      <w:proofErr w:type="spellEnd"/>
      <w:r w:rsidRPr="007F1A49">
        <w:rPr>
          <w:rFonts w:ascii="Arial Nova Cond" w:hAnsi="Arial Nova Cond"/>
          <w:color w:val="000000" w:themeColor="text1"/>
        </w:rPr>
        <w:t xml:space="preserve"> District, </w:t>
      </w:r>
      <w:proofErr w:type="spellStart"/>
      <w:r w:rsidRPr="007F1A49">
        <w:rPr>
          <w:rFonts w:ascii="Arial Nova Cond" w:hAnsi="Arial Nova Cond"/>
          <w:color w:val="000000" w:themeColor="text1"/>
        </w:rPr>
        <w:t>Pekalongan</w:t>
      </w:r>
      <w:proofErr w:type="spellEnd"/>
      <w:r w:rsidRPr="007F1A49">
        <w:rPr>
          <w:rFonts w:ascii="Arial Nova Cond" w:hAnsi="Arial Nova Cond"/>
          <w:color w:val="000000" w:themeColor="text1"/>
        </w:rPr>
        <w:t xml:space="preserve"> Regency. The descriptive analysis showed that the mean scores of work-life balance, teacher well-being, school culture, learning quality, and teacher motivation were 103.77 (SD = 12.77), 207.19 (SD = 22.40), 147.94 (SD = 18.68), 158.66 (SD = 21.10), and 80.69 (SD = 9.79), respectively. These findings indicate that all variables were generally categorized at a moderate level.</w:t>
      </w:r>
    </w:p>
    <w:p w14:paraId="2AD322C9" w14:textId="77777777" w:rsidR="00B36C24" w:rsidRPr="007F1A49" w:rsidRDefault="00B36C24" w:rsidP="00B36C24">
      <w:pPr>
        <w:pStyle w:val="NormalWeb"/>
        <w:spacing w:before="0" w:beforeAutospacing="0" w:after="0" w:afterAutospacing="0"/>
        <w:ind w:firstLine="567"/>
        <w:jc w:val="both"/>
        <w:rPr>
          <w:rFonts w:ascii="Arial Nova Cond" w:hAnsi="Arial Nova Cond"/>
          <w:b/>
          <w:bCs/>
          <w:color w:val="000000" w:themeColor="text1"/>
        </w:rPr>
      </w:pPr>
      <w:r w:rsidRPr="007F1A49">
        <w:rPr>
          <w:rStyle w:val="Kuat"/>
          <w:rFonts w:ascii="Arial Nova Cond" w:hAnsi="Arial Nova Cond"/>
          <w:b w:val="0"/>
          <w:bCs w:val="0"/>
          <w:color w:val="000000" w:themeColor="text1"/>
        </w:rPr>
        <w:t>The structural analysis showed that work-life balance, teacher well-being, and school culture were significantly associated with learning quality. The simultaneous model produced an F-value of 1703.317 with p = 0.000. The Adjusted R² value of 0.977 indicates that the three variables jointly explained a substantial proportion of the variation in learning quality within this research model. However, this value should be interpreted carefully because the study employed an ex post facto design; therefore, the findings indicate strong statistical relationships rather than definitive causal effects.</w:t>
      </w:r>
    </w:p>
    <w:p w14:paraId="00EA3C62" w14:textId="77777777" w:rsidR="00B36C24" w:rsidRPr="007F1A49" w:rsidRDefault="00B36C24" w:rsidP="00B36C24">
      <w:pPr>
        <w:pStyle w:val="NormalWeb"/>
        <w:spacing w:before="0" w:beforeAutospacing="0" w:after="0" w:afterAutospacing="0"/>
        <w:ind w:firstLine="567"/>
        <w:jc w:val="both"/>
        <w:rPr>
          <w:rFonts w:ascii="Arial Nova Cond" w:hAnsi="Arial Nova Cond"/>
          <w:b/>
          <w:bCs/>
          <w:color w:val="000000" w:themeColor="text1"/>
        </w:rPr>
      </w:pPr>
      <w:r w:rsidRPr="007F1A49">
        <w:rPr>
          <w:rFonts w:ascii="Arial Nova Cond" w:hAnsi="Arial Nova Cond"/>
          <w:color w:val="000000" w:themeColor="text1"/>
        </w:rPr>
        <w:t xml:space="preserve">The regression coefficients showed different contributions among the predictors. Work-life balance had a coefficient of 0.021, teacher well-being had a coefficient of 0.024, while school culture had the largest coefficient of 1.085. </w:t>
      </w:r>
      <w:r w:rsidRPr="007F1A49">
        <w:rPr>
          <w:rStyle w:val="Kuat"/>
          <w:rFonts w:ascii="Arial Nova Cond" w:hAnsi="Arial Nova Cond"/>
          <w:b w:val="0"/>
          <w:bCs w:val="0"/>
          <w:color w:val="000000" w:themeColor="text1"/>
        </w:rPr>
        <w:t>This finding suggests that although personal factors are related to learning quality, the organizational context represented by school culture demonstrated a stronger statistical contribution in explaining variations in teachers’ learning quality.</w:t>
      </w:r>
    </w:p>
    <w:p w14:paraId="351B3A64" w14:textId="77777777" w:rsidR="00B36C24" w:rsidRPr="007F1A49" w:rsidRDefault="00B36C24" w:rsidP="00B36C24">
      <w:pPr>
        <w:pStyle w:val="NormalWeb"/>
        <w:spacing w:before="0" w:beforeAutospacing="0" w:after="0" w:afterAutospacing="0"/>
        <w:ind w:firstLine="567"/>
        <w:jc w:val="both"/>
        <w:rPr>
          <w:rFonts w:ascii="Arial Nova Cond" w:hAnsi="Arial Nova Cond"/>
          <w:color w:val="000000" w:themeColor="text1"/>
        </w:rPr>
      </w:pPr>
      <w:r w:rsidRPr="007F1A49">
        <w:rPr>
          <w:rFonts w:ascii="Arial Nova Cond" w:hAnsi="Arial Nova Cond"/>
          <w:color w:val="000000" w:themeColor="text1"/>
        </w:rPr>
        <w:t xml:space="preserve">This finding is consistent with previous studies. Suryani et al. (2021) found that work-life balance is associated with teacher performance, while </w:t>
      </w:r>
      <w:proofErr w:type="spellStart"/>
      <w:r w:rsidRPr="007F1A49">
        <w:rPr>
          <w:rFonts w:ascii="Arial Nova Cond" w:hAnsi="Arial Nova Cond"/>
          <w:color w:val="000000" w:themeColor="text1"/>
        </w:rPr>
        <w:t>Anggriansyah</w:t>
      </w:r>
      <w:proofErr w:type="spellEnd"/>
      <w:r w:rsidRPr="007F1A49">
        <w:rPr>
          <w:rFonts w:ascii="Arial Nova Cond" w:hAnsi="Arial Nova Cond"/>
          <w:color w:val="000000" w:themeColor="text1"/>
        </w:rPr>
        <w:t xml:space="preserve"> et al. (2022) demonstrated relationships among family support, leadership support, work-life balance, and teacher performance. Similarly, teacher well-being has been associated with teaching quality and professional functioning (Sacré et al., 2023; Xu et al., 2023).</w:t>
      </w:r>
    </w:p>
    <w:p w14:paraId="709BF068" w14:textId="77777777" w:rsidR="00B36C24" w:rsidRPr="007F1A49" w:rsidRDefault="00B36C24" w:rsidP="00B36C24">
      <w:pPr>
        <w:pStyle w:val="NormalWeb"/>
        <w:spacing w:before="0" w:beforeAutospacing="0" w:after="0" w:afterAutospacing="0"/>
        <w:ind w:firstLine="567"/>
        <w:jc w:val="both"/>
        <w:rPr>
          <w:rFonts w:ascii="Arial Nova Cond" w:hAnsi="Arial Nova Cond"/>
          <w:b/>
          <w:bCs/>
          <w:color w:val="000000" w:themeColor="text1"/>
        </w:rPr>
      </w:pPr>
      <w:r w:rsidRPr="007F1A49">
        <w:rPr>
          <w:rStyle w:val="Kuat"/>
          <w:rFonts w:ascii="Arial Nova Cond" w:hAnsi="Arial Nova Cond"/>
          <w:b w:val="0"/>
          <w:bCs w:val="0"/>
          <w:color w:val="000000" w:themeColor="text1"/>
        </w:rPr>
        <w:t>The relatively smaller coefficients of work-life balance and teacher well-being indicate that these factors may function as supporting resources rather than isolated predictors of learning quality. Teachers may require additional motivational and organizational mechanisms to transform personal resources into effective instructional practices.</w:t>
      </w:r>
    </w:p>
    <w:p w14:paraId="2962C892" w14:textId="7AF258D8" w:rsidR="00B36C24" w:rsidRPr="007F1A49" w:rsidRDefault="00B36C24" w:rsidP="00B36C24">
      <w:pPr>
        <w:spacing w:after="0" w:line="240" w:lineRule="auto"/>
        <w:ind w:firstLine="567"/>
        <w:jc w:val="both"/>
        <w:rPr>
          <w:rFonts w:ascii="Arial Nova Cond" w:hAnsi="Arial Nova Cond"/>
          <w:color w:val="000000" w:themeColor="text1"/>
          <w:sz w:val="24"/>
          <w:szCs w:val="24"/>
        </w:rPr>
      </w:pPr>
    </w:p>
    <w:p w14:paraId="4DB551CB" w14:textId="77777777" w:rsidR="00B36C24" w:rsidRPr="007F1A49" w:rsidRDefault="00B36C24" w:rsidP="00B36C24">
      <w:pPr>
        <w:pStyle w:val="Judul2"/>
        <w:spacing w:before="0" w:after="0" w:line="240" w:lineRule="auto"/>
        <w:jc w:val="both"/>
        <w:rPr>
          <w:rFonts w:ascii="Arial Nova Cond" w:hAnsi="Arial Nova Cond"/>
          <w:i/>
          <w:iCs/>
          <w:color w:val="000000" w:themeColor="text1"/>
          <w:sz w:val="24"/>
          <w:szCs w:val="24"/>
        </w:rPr>
      </w:pPr>
      <w:r w:rsidRPr="007F1A49">
        <w:rPr>
          <w:rFonts w:ascii="Arial Nova Cond" w:hAnsi="Arial Nova Cond"/>
          <w:i/>
          <w:iCs/>
          <w:color w:val="000000" w:themeColor="text1"/>
          <w:sz w:val="24"/>
          <w:szCs w:val="24"/>
        </w:rPr>
        <w:lastRenderedPageBreak/>
        <w:t>Relationship of Work-Life Balance, Teacher Well-Being, and School Culture with Teacher Motivation</w:t>
      </w:r>
    </w:p>
    <w:p w14:paraId="400FC0E6" w14:textId="77777777" w:rsidR="00B36C24" w:rsidRPr="007F1A49" w:rsidRDefault="00B36C24" w:rsidP="00B36C24">
      <w:pPr>
        <w:pStyle w:val="NormalWeb"/>
        <w:spacing w:before="0" w:beforeAutospacing="0" w:after="0" w:afterAutospacing="0"/>
        <w:ind w:firstLine="567"/>
        <w:jc w:val="both"/>
        <w:rPr>
          <w:rFonts w:ascii="Arial Nova Cond" w:hAnsi="Arial Nova Cond"/>
          <w:color w:val="000000" w:themeColor="text1"/>
        </w:rPr>
      </w:pPr>
      <w:r w:rsidRPr="007F1A49">
        <w:rPr>
          <w:rFonts w:ascii="Arial Nova Cond" w:hAnsi="Arial Nova Cond"/>
          <w:color w:val="000000" w:themeColor="text1"/>
        </w:rPr>
        <w:t>The analysis further examined the relationship between work-life balance, teacher well-being, school culture, and teacher motivation. The results showed that the three variables were significantly associated with teacher motivation, with an F-value of 60.525 and p = 0.000. The Adjusted R² value of 0.598 indicates that work-life balance, teacher well-being, and school culture jointly explained 59.8% of the variance in teacher motivation.</w:t>
      </w:r>
    </w:p>
    <w:p w14:paraId="0992BF43" w14:textId="7E65F081" w:rsidR="00B36C24" w:rsidRPr="007F1A49" w:rsidRDefault="00B36C24" w:rsidP="00B36C24">
      <w:pPr>
        <w:pStyle w:val="NormalWeb"/>
        <w:spacing w:before="0" w:beforeAutospacing="0" w:after="0" w:afterAutospacing="0"/>
        <w:ind w:firstLine="567"/>
        <w:jc w:val="both"/>
        <w:rPr>
          <w:rFonts w:ascii="Arial Nova Cond" w:hAnsi="Arial Nova Cond"/>
          <w:color w:val="000000" w:themeColor="text1"/>
        </w:rPr>
      </w:pPr>
      <w:r w:rsidRPr="007F1A49">
        <w:rPr>
          <w:rFonts w:ascii="Arial Nova Cond" w:hAnsi="Arial Nova Cond"/>
          <w:color w:val="000000" w:themeColor="text1"/>
        </w:rPr>
        <w:t xml:space="preserve">The regression equation was: </w:t>
      </w:r>
      <w:r w:rsidRPr="007F1A49">
        <w:rPr>
          <w:rFonts w:ascii="Calibri" w:hAnsi="Calibri" w:cs="Calibri"/>
          <w:color w:val="000000" w:themeColor="text1"/>
        </w:rPr>
        <w:t>Ẑ</w:t>
      </w:r>
      <w:r w:rsidRPr="007F1A49">
        <w:rPr>
          <w:rFonts w:ascii="Arial Nova Cond" w:hAnsi="Arial Nova Cond"/>
          <w:color w:val="000000" w:themeColor="text1"/>
        </w:rPr>
        <w:t xml:space="preserve"> = 25.554 </w:t>
      </w:r>
      <w:r w:rsidRPr="007F1A49">
        <w:rPr>
          <w:rFonts w:ascii="Arial" w:hAnsi="Arial" w:cs="Arial"/>
          <w:color w:val="000000" w:themeColor="text1"/>
        </w:rPr>
        <w:t>−</w:t>
      </w:r>
      <w:r w:rsidRPr="007F1A49">
        <w:rPr>
          <w:rFonts w:ascii="Arial Nova Cond" w:hAnsi="Arial Nova Cond"/>
          <w:color w:val="000000" w:themeColor="text1"/>
        </w:rPr>
        <w:t xml:space="preserve"> 0.127X</w:t>
      </w:r>
      <w:r w:rsidRPr="007F1A49">
        <w:rPr>
          <w:rFonts w:ascii="Cambria Math" w:hAnsi="Cambria Math" w:cs="Cambria Math"/>
          <w:color w:val="000000" w:themeColor="text1"/>
        </w:rPr>
        <w:t>₁</w:t>
      </w:r>
      <w:r w:rsidRPr="007F1A49">
        <w:rPr>
          <w:rFonts w:ascii="Arial Nova Cond" w:hAnsi="Arial Nova Cond"/>
          <w:color w:val="000000" w:themeColor="text1"/>
        </w:rPr>
        <w:t xml:space="preserve"> + 0.011X</w:t>
      </w:r>
      <w:r w:rsidRPr="007F1A49">
        <w:rPr>
          <w:rFonts w:ascii="Cambria Math" w:hAnsi="Cambria Math" w:cs="Cambria Math"/>
          <w:color w:val="000000" w:themeColor="text1"/>
        </w:rPr>
        <w:t>₂</w:t>
      </w:r>
      <w:r w:rsidRPr="007F1A49">
        <w:rPr>
          <w:rFonts w:ascii="Arial Nova Cond" w:hAnsi="Arial Nova Cond"/>
          <w:color w:val="000000" w:themeColor="text1"/>
        </w:rPr>
        <w:t xml:space="preserve"> + 0.447X</w:t>
      </w:r>
      <w:r w:rsidRPr="007F1A49">
        <w:rPr>
          <w:rFonts w:ascii="Cambria Math" w:hAnsi="Cambria Math" w:cs="Cambria Math"/>
          <w:color w:val="000000" w:themeColor="text1"/>
        </w:rPr>
        <w:t>₃</w:t>
      </w:r>
      <w:r w:rsidRPr="007F1A49">
        <w:rPr>
          <w:rFonts w:ascii="Arial Nova Cond" w:hAnsi="Arial Nova Cond"/>
          <w:color w:val="000000" w:themeColor="text1"/>
        </w:rPr>
        <w:t xml:space="preserve">. The coefficient analysis showed that school culture had the strongest positive relationship with teacher motivation (0.447), followed by teacher well-being (0.011). Meanwhile, work-life balance showed a coefficient of </w:t>
      </w:r>
      <w:r w:rsidRPr="007F1A49">
        <w:rPr>
          <w:rFonts w:ascii="Arial" w:hAnsi="Arial" w:cs="Arial"/>
          <w:color w:val="000000" w:themeColor="text1"/>
        </w:rPr>
        <w:t>−</w:t>
      </w:r>
      <w:r w:rsidRPr="007F1A49">
        <w:rPr>
          <w:rFonts w:ascii="Arial Nova Cond" w:hAnsi="Arial Nova Cond"/>
          <w:color w:val="000000" w:themeColor="text1"/>
        </w:rPr>
        <w:t>0.127.</w:t>
      </w:r>
    </w:p>
    <w:p w14:paraId="5DC024A3" w14:textId="77777777" w:rsidR="00B36C24" w:rsidRPr="007F1A49" w:rsidRDefault="00B36C24" w:rsidP="00B36C24">
      <w:pPr>
        <w:pStyle w:val="NormalWeb"/>
        <w:spacing w:before="0" w:beforeAutospacing="0" w:after="0" w:afterAutospacing="0"/>
        <w:ind w:firstLine="567"/>
        <w:jc w:val="both"/>
        <w:rPr>
          <w:rFonts w:ascii="Arial Nova Cond" w:hAnsi="Arial Nova Cond"/>
          <w:b/>
          <w:bCs/>
          <w:color w:val="000000" w:themeColor="text1"/>
        </w:rPr>
      </w:pPr>
      <w:r w:rsidRPr="007F1A49">
        <w:rPr>
          <w:rStyle w:val="Kuat"/>
          <w:rFonts w:ascii="Arial Nova Cond" w:hAnsi="Arial Nova Cond"/>
          <w:b w:val="0"/>
          <w:bCs w:val="0"/>
          <w:color w:val="000000" w:themeColor="text1"/>
        </w:rPr>
        <w:t>The negative coefficient of work-life balance should not be interpreted as indicating that work-life balance reduces teacher motivation. Rather, this result reflects the unique contribution of work-life balance after controlling for teacher well-being and school culture simultaneously. The relationship among these variables may involve complex interactions because teachers’ motivation is influenced by multiple personal and organizational factors.</w:t>
      </w:r>
    </w:p>
    <w:p w14:paraId="2F4A5D01" w14:textId="77777777" w:rsidR="00B36C24" w:rsidRPr="007F1A49" w:rsidRDefault="00B36C24" w:rsidP="00B36C24">
      <w:pPr>
        <w:pStyle w:val="NormalWeb"/>
        <w:spacing w:before="0" w:beforeAutospacing="0" w:after="0" w:afterAutospacing="0"/>
        <w:ind w:firstLine="567"/>
        <w:jc w:val="both"/>
        <w:rPr>
          <w:rFonts w:ascii="Arial Nova Cond" w:hAnsi="Arial Nova Cond"/>
          <w:color w:val="000000" w:themeColor="text1"/>
        </w:rPr>
      </w:pPr>
      <w:r w:rsidRPr="007F1A49">
        <w:rPr>
          <w:rFonts w:ascii="Arial Nova Cond" w:hAnsi="Arial Nova Cond"/>
          <w:color w:val="000000" w:themeColor="text1"/>
        </w:rPr>
        <w:t xml:space="preserve">The stronger contribution of school culture is consistent with previous findings. </w:t>
      </w:r>
      <w:proofErr w:type="spellStart"/>
      <w:r w:rsidRPr="007F1A49">
        <w:rPr>
          <w:rFonts w:ascii="Arial Nova Cond" w:hAnsi="Arial Nova Cond"/>
          <w:color w:val="000000" w:themeColor="text1"/>
        </w:rPr>
        <w:t>Biukeme</w:t>
      </w:r>
      <w:proofErr w:type="spellEnd"/>
      <w:r w:rsidRPr="007F1A49">
        <w:rPr>
          <w:rFonts w:ascii="Arial Nova Cond" w:hAnsi="Arial Nova Cond"/>
          <w:color w:val="000000" w:themeColor="text1"/>
        </w:rPr>
        <w:t xml:space="preserve"> and </w:t>
      </w:r>
      <w:proofErr w:type="spellStart"/>
      <w:r w:rsidRPr="007F1A49">
        <w:rPr>
          <w:rFonts w:ascii="Arial Nova Cond" w:hAnsi="Arial Nova Cond"/>
          <w:color w:val="000000" w:themeColor="text1"/>
        </w:rPr>
        <w:t>Peretomode</w:t>
      </w:r>
      <w:proofErr w:type="spellEnd"/>
      <w:r w:rsidRPr="007F1A49">
        <w:rPr>
          <w:rFonts w:ascii="Arial Nova Cond" w:hAnsi="Arial Nova Cond"/>
          <w:color w:val="000000" w:themeColor="text1"/>
        </w:rPr>
        <w:t xml:space="preserve"> (2024) found that school climate is associated with teacher motivation, while Yolanda et al. (2024) demonstrated relationships among school climate, supervision, work motivation, and teacher professionalism. Zhang et al. (2022) also emphasized that workplace conditions contribute to teachers’ autonomous motivation.</w:t>
      </w:r>
    </w:p>
    <w:p w14:paraId="52DEB665" w14:textId="77777777" w:rsidR="00B36C24" w:rsidRPr="007F1A49" w:rsidRDefault="00B36C24" w:rsidP="00B36C24">
      <w:pPr>
        <w:pStyle w:val="NormalWeb"/>
        <w:spacing w:before="0" w:beforeAutospacing="0" w:after="0" w:afterAutospacing="0"/>
        <w:ind w:firstLine="567"/>
        <w:jc w:val="both"/>
        <w:rPr>
          <w:rFonts w:ascii="Arial Nova Cond" w:hAnsi="Arial Nova Cond"/>
          <w:b/>
          <w:bCs/>
          <w:color w:val="000000" w:themeColor="text1"/>
        </w:rPr>
      </w:pPr>
      <w:r w:rsidRPr="007F1A49">
        <w:rPr>
          <w:rStyle w:val="Kuat"/>
          <w:rFonts w:ascii="Arial Nova Cond" w:hAnsi="Arial Nova Cond"/>
          <w:b w:val="0"/>
          <w:bCs w:val="0"/>
          <w:color w:val="000000" w:themeColor="text1"/>
        </w:rPr>
        <w:t>Therefore, the findings indicate that teacher motivation is closely connected to the organizational environment in which teachers work. A supportive school culture may strengthen teachers’ sense of belonging, professional commitment, and willingness to engage in instructional improvement.</w:t>
      </w:r>
    </w:p>
    <w:p w14:paraId="45082206" w14:textId="27C86EE3" w:rsidR="00B36C24" w:rsidRPr="007F1A49" w:rsidRDefault="00B36C24" w:rsidP="00B36C24">
      <w:pPr>
        <w:spacing w:after="0" w:line="240" w:lineRule="auto"/>
        <w:ind w:firstLine="567"/>
        <w:jc w:val="both"/>
        <w:rPr>
          <w:rFonts w:ascii="Arial Nova Cond" w:hAnsi="Arial Nova Cond"/>
          <w:color w:val="000000" w:themeColor="text1"/>
          <w:sz w:val="24"/>
          <w:szCs w:val="24"/>
        </w:rPr>
      </w:pPr>
    </w:p>
    <w:p w14:paraId="640E1825" w14:textId="77777777" w:rsidR="00B36C24" w:rsidRPr="007F1A49" w:rsidRDefault="00B36C24" w:rsidP="00B36C24">
      <w:pPr>
        <w:pStyle w:val="Judul2"/>
        <w:spacing w:before="0" w:after="0" w:line="240" w:lineRule="auto"/>
        <w:jc w:val="both"/>
        <w:rPr>
          <w:rFonts w:ascii="Arial Nova Cond" w:hAnsi="Arial Nova Cond"/>
          <w:i/>
          <w:iCs/>
          <w:color w:val="000000" w:themeColor="text1"/>
          <w:sz w:val="24"/>
          <w:szCs w:val="24"/>
        </w:rPr>
      </w:pPr>
      <w:r w:rsidRPr="007F1A49">
        <w:rPr>
          <w:rFonts w:ascii="Arial Nova Cond" w:hAnsi="Arial Nova Cond"/>
          <w:i/>
          <w:iCs/>
          <w:color w:val="000000" w:themeColor="text1"/>
          <w:sz w:val="24"/>
          <w:szCs w:val="24"/>
        </w:rPr>
        <w:t>Teacher Motivation as a Mediating Mechanism between Teacher Conditions and Learning Quality</w:t>
      </w:r>
    </w:p>
    <w:p w14:paraId="0BC126BA" w14:textId="77777777" w:rsidR="00B36C24" w:rsidRPr="007F1A49" w:rsidRDefault="00B36C24" w:rsidP="00B36C24">
      <w:pPr>
        <w:pStyle w:val="NormalWeb"/>
        <w:spacing w:before="0" w:beforeAutospacing="0" w:after="0" w:afterAutospacing="0"/>
        <w:ind w:firstLine="567"/>
        <w:jc w:val="both"/>
        <w:rPr>
          <w:rFonts w:ascii="Arial Nova Cond" w:hAnsi="Arial Nova Cond"/>
          <w:color w:val="000000" w:themeColor="text1"/>
        </w:rPr>
      </w:pPr>
      <w:r w:rsidRPr="007F1A49">
        <w:rPr>
          <w:rFonts w:ascii="Arial Nova Cond" w:hAnsi="Arial Nova Cond"/>
          <w:color w:val="000000" w:themeColor="text1"/>
        </w:rPr>
        <w:t>The mediation analysis examined whether teacher motivation explained the relationship between work-life balance, teacher well-being, school culture, and learning quality. The results showed that teacher motivation significantly mediated these relationships based on the Sobel test results.</w:t>
      </w:r>
    </w:p>
    <w:p w14:paraId="0BF75489" w14:textId="77777777" w:rsidR="00B36C24" w:rsidRPr="007F1A49" w:rsidRDefault="00B36C24" w:rsidP="00B36C24">
      <w:pPr>
        <w:pStyle w:val="NormalWeb"/>
        <w:spacing w:before="0" w:beforeAutospacing="0" w:after="0" w:afterAutospacing="0"/>
        <w:ind w:firstLine="567"/>
        <w:jc w:val="both"/>
        <w:rPr>
          <w:rFonts w:ascii="Arial Nova Cond" w:hAnsi="Arial Nova Cond"/>
          <w:color w:val="000000" w:themeColor="text1"/>
        </w:rPr>
      </w:pPr>
      <w:r w:rsidRPr="007F1A49">
        <w:rPr>
          <w:rFonts w:ascii="Arial Nova Cond" w:hAnsi="Arial Nova Cond"/>
          <w:color w:val="000000" w:themeColor="text1"/>
        </w:rPr>
        <w:t>For the relationship between work-life balance and learning quality through teacher motivation, the Sobel value was 3.792 (&gt;1.96), indicating a significant mediation relationship. For teacher well-being, the Sobel value was 4.877 (&gt;1.96), while for school culture the Sobel value was 4.941 (&gt;1.96).</w:t>
      </w:r>
    </w:p>
    <w:p w14:paraId="2A72D0A1" w14:textId="77777777" w:rsidR="00B36C24" w:rsidRPr="007F1A49" w:rsidRDefault="00B36C24" w:rsidP="00B36C24">
      <w:pPr>
        <w:pStyle w:val="NormalWeb"/>
        <w:spacing w:before="0" w:beforeAutospacing="0" w:after="0" w:afterAutospacing="0"/>
        <w:ind w:firstLine="567"/>
        <w:jc w:val="both"/>
        <w:rPr>
          <w:rFonts w:ascii="Arial Nova Cond" w:hAnsi="Arial Nova Cond"/>
          <w:b/>
          <w:bCs/>
          <w:color w:val="000000" w:themeColor="text1"/>
        </w:rPr>
      </w:pPr>
      <w:r w:rsidRPr="007F1A49">
        <w:rPr>
          <w:rStyle w:val="Kuat"/>
          <w:rFonts w:ascii="Arial Nova Cond" w:hAnsi="Arial Nova Cond"/>
          <w:b w:val="0"/>
          <w:bCs w:val="0"/>
          <w:color w:val="000000" w:themeColor="text1"/>
        </w:rPr>
        <w:t xml:space="preserve">These findings indicate that teacher motivation functions as an important psychological mechanism connecting teachers’ personal resources and organizational conditions with learning quality. Work-life balance, teacher well-being, and school culture may provide supportive conditions, but these conditions become more meaningful when teachers possess the motivation to translate them into professional instructional </w:t>
      </w:r>
      <w:proofErr w:type="spellStart"/>
      <w:r w:rsidRPr="007F1A49">
        <w:rPr>
          <w:rStyle w:val="Kuat"/>
          <w:rFonts w:ascii="Arial Nova Cond" w:hAnsi="Arial Nova Cond"/>
          <w:b w:val="0"/>
          <w:bCs w:val="0"/>
          <w:color w:val="000000" w:themeColor="text1"/>
        </w:rPr>
        <w:t>behaviors</w:t>
      </w:r>
      <w:proofErr w:type="spellEnd"/>
      <w:r w:rsidRPr="007F1A49">
        <w:rPr>
          <w:rStyle w:val="Kuat"/>
          <w:rFonts w:ascii="Arial Nova Cond" w:hAnsi="Arial Nova Cond"/>
          <w:b w:val="0"/>
          <w:bCs w:val="0"/>
          <w:color w:val="000000" w:themeColor="text1"/>
        </w:rPr>
        <w:t>.</w:t>
      </w:r>
    </w:p>
    <w:p w14:paraId="11BA878F" w14:textId="77777777" w:rsidR="00B36C24" w:rsidRPr="007F1A49" w:rsidRDefault="00B36C24" w:rsidP="00B36C24">
      <w:pPr>
        <w:pStyle w:val="NormalWeb"/>
        <w:spacing w:before="0" w:beforeAutospacing="0" w:after="0" w:afterAutospacing="0"/>
        <w:ind w:firstLine="567"/>
        <w:jc w:val="both"/>
        <w:rPr>
          <w:rFonts w:ascii="Arial Nova Cond" w:hAnsi="Arial Nova Cond"/>
          <w:color w:val="000000" w:themeColor="text1"/>
        </w:rPr>
      </w:pPr>
      <w:r w:rsidRPr="007F1A49">
        <w:rPr>
          <w:rFonts w:ascii="Arial Nova Cond" w:hAnsi="Arial Nova Cond"/>
          <w:color w:val="000000" w:themeColor="text1"/>
        </w:rPr>
        <w:t>This finding supports Zhang et al. (2022), who demonstrated the relationship between workplace conditions and teacher autonomous motivation. Ma (2023) also emphasized the role of psychological resources in strengthening teacher engagement. Furthermore, Erdem and Koçyiğit (2025) demonstrated that teacher motivation mediates relationships among school climate, instructional quality, and job satisfaction.</w:t>
      </w:r>
    </w:p>
    <w:p w14:paraId="61E9DEDF" w14:textId="37CA0475" w:rsidR="00B36C24" w:rsidRPr="007F1A49" w:rsidRDefault="00B36C24" w:rsidP="00B36C24">
      <w:pPr>
        <w:pStyle w:val="NormalWeb"/>
        <w:spacing w:before="0" w:beforeAutospacing="0" w:after="0" w:afterAutospacing="0"/>
        <w:ind w:firstLine="567"/>
        <w:jc w:val="both"/>
        <w:rPr>
          <w:rFonts w:ascii="Arial Nova Cond" w:hAnsi="Arial Nova Cond"/>
          <w:b/>
          <w:bCs/>
          <w:color w:val="000000" w:themeColor="text1"/>
        </w:rPr>
      </w:pPr>
      <w:r w:rsidRPr="007F1A49">
        <w:rPr>
          <w:rStyle w:val="Kuat"/>
          <w:rFonts w:ascii="Arial Nova Cond" w:hAnsi="Arial Nova Cond"/>
          <w:b w:val="0"/>
          <w:bCs w:val="0"/>
          <w:color w:val="000000" w:themeColor="text1"/>
        </w:rPr>
        <w:t xml:space="preserve">The strongest mediation pathway was observed in the relationship between school culture and learning quality through teacher motivation (Sobel z = 4.941). This finding reinforces the </w:t>
      </w:r>
      <w:r w:rsidRPr="007F1A49">
        <w:rPr>
          <w:rStyle w:val="Kuat"/>
          <w:rFonts w:ascii="Arial Nova Cond" w:hAnsi="Arial Nova Cond"/>
          <w:b w:val="0"/>
          <w:bCs w:val="0"/>
          <w:color w:val="000000" w:themeColor="text1"/>
        </w:rPr>
        <w:lastRenderedPageBreak/>
        <w:t>earlier result that school culture represented the strongest predictor in the model. A supportive organizational environment appears to provide conditions that encourage teachers to internalize school goals and maintain professional motivation.</w:t>
      </w:r>
    </w:p>
    <w:p w14:paraId="44E6C6B8" w14:textId="6486138E" w:rsidR="009E5E1B" w:rsidRPr="007F1A49" w:rsidRDefault="00B36C24" w:rsidP="00B36C24">
      <w:pPr>
        <w:pStyle w:val="NormalWeb"/>
        <w:spacing w:before="0" w:beforeAutospacing="0" w:after="0" w:afterAutospacing="0"/>
        <w:ind w:firstLine="567"/>
        <w:jc w:val="both"/>
        <w:rPr>
          <w:rFonts w:ascii="Arial Nova Cond" w:hAnsi="Arial Nova Cond"/>
          <w:b/>
          <w:bCs/>
          <w:color w:val="000000" w:themeColor="text1"/>
        </w:rPr>
      </w:pPr>
      <w:r w:rsidRPr="007F1A49">
        <w:rPr>
          <w:rStyle w:val="Kuat"/>
          <w:rFonts w:ascii="Arial Nova Cond" w:hAnsi="Arial Nova Cond"/>
          <w:b w:val="0"/>
          <w:bCs w:val="0"/>
          <w:color w:val="000000" w:themeColor="text1"/>
        </w:rPr>
        <w:t>Overall, the findings demonstrate that learning quality is associated with the interaction between teachers’ personal resources, psychological conditions, organizational environment, and motivational processes. Work-life balance and teacher well-being provide important individual resources, while school culture represents a stronger organizational resource. Teacher motivation serves as the mechanism that connects these conditions with learning quality.</w:t>
      </w:r>
      <w:r w:rsidRPr="007F1A49">
        <w:rPr>
          <w:rFonts w:ascii="Arial Nova Cond" w:hAnsi="Arial Nova Cond"/>
          <w:b/>
          <w:bCs/>
          <w:color w:val="000000" w:themeColor="text1"/>
        </w:rPr>
        <w:t xml:space="preserve"> </w:t>
      </w:r>
      <w:r w:rsidRPr="007F1A49">
        <w:rPr>
          <w:rStyle w:val="Kuat"/>
          <w:rFonts w:ascii="Arial Nova Cond" w:hAnsi="Arial Nova Cond"/>
          <w:b w:val="0"/>
          <w:bCs w:val="0"/>
          <w:color w:val="000000" w:themeColor="text1"/>
        </w:rPr>
        <w:t>Therefore, improving learning quality requires an integrated approach that does not only focus on individual teacher development but also strengthens school culture, supports teacher well-being, facilitates work-life balance, and promotes sustainable professional</w:t>
      </w:r>
      <w:r w:rsidR="0045452B" w:rsidRPr="007F1A49">
        <w:rPr>
          <w:rFonts w:ascii="Arial Nova Cond" w:hAnsi="Arial Nova Cond"/>
          <w:b/>
          <w:bCs/>
          <w:color w:val="000000" w:themeColor="text1"/>
        </w:rPr>
        <w:t>.</w:t>
      </w:r>
    </w:p>
    <w:p w14:paraId="2CF894D7" w14:textId="77777777" w:rsidR="009E5E1B" w:rsidRPr="007F1A49" w:rsidRDefault="009E5E1B">
      <w:pPr>
        <w:spacing w:after="0" w:line="240" w:lineRule="auto"/>
        <w:jc w:val="both"/>
        <w:rPr>
          <w:rFonts w:ascii="Arial Nova Cond" w:eastAsia="Arial Nova Cond" w:hAnsi="Arial Nova Cond" w:cs="Arial Nova Cond"/>
          <w:color w:val="000000" w:themeColor="text1"/>
          <w:sz w:val="24"/>
          <w:szCs w:val="24"/>
        </w:rPr>
      </w:pPr>
    </w:p>
    <w:p w14:paraId="5772D62B" w14:textId="6BA84668" w:rsidR="009E5E1B" w:rsidRPr="007F1A49" w:rsidRDefault="0045452B">
      <w:pPr>
        <w:spacing w:after="0" w:line="240" w:lineRule="auto"/>
        <w:jc w:val="both"/>
        <w:rPr>
          <w:rFonts w:ascii="Arial Nova Cond" w:eastAsia="Arial Nova Cond" w:hAnsi="Arial Nova Cond" w:cs="Arial Nova Cond"/>
          <w:b/>
          <w:bCs/>
          <w:color w:val="000000" w:themeColor="text1"/>
          <w:sz w:val="32"/>
          <w:szCs w:val="32"/>
        </w:rPr>
      </w:pPr>
      <w:r w:rsidRPr="007F1A49">
        <w:rPr>
          <w:rFonts w:ascii="Arial Nova Cond" w:eastAsia="Arial Nova Cond" w:hAnsi="Arial Nova Cond" w:cs="Arial Nova Cond"/>
          <w:b/>
          <w:bCs/>
          <w:color w:val="000000" w:themeColor="text1"/>
          <w:sz w:val="32"/>
          <w:szCs w:val="32"/>
        </w:rPr>
        <w:t>Conclusion</w:t>
      </w:r>
    </w:p>
    <w:p w14:paraId="144C9E40" w14:textId="33450C37" w:rsidR="00B36C24" w:rsidRPr="007F1A49" w:rsidRDefault="00B36C24" w:rsidP="00B36C24">
      <w:pPr>
        <w:pStyle w:val="pdq2pgselectionanchorcontainer"/>
        <w:spacing w:before="0" w:beforeAutospacing="0" w:after="0" w:afterAutospacing="0"/>
        <w:ind w:firstLine="567"/>
        <w:jc w:val="both"/>
        <w:rPr>
          <w:rFonts w:ascii="Arial Nova Cond" w:hAnsi="Arial Nova Cond"/>
          <w:b/>
          <w:bCs/>
          <w:color w:val="000000" w:themeColor="text1"/>
        </w:rPr>
      </w:pPr>
      <w:r w:rsidRPr="007F1A49">
        <w:rPr>
          <w:rFonts w:ascii="Arial Nova Cond" w:hAnsi="Arial Nova Cond"/>
          <w:color w:val="000000" w:themeColor="text1"/>
        </w:rPr>
        <w:t xml:space="preserve">Based on the findings, </w:t>
      </w:r>
      <w:r w:rsidRPr="007F1A49">
        <w:rPr>
          <w:rStyle w:val="Kuat"/>
          <w:rFonts w:ascii="Arial Nova Cond" w:hAnsi="Arial Nova Cond"/>
          <w:b w:val="0"/>
          <w:bCs w:val="0"/>
          <w:color w:val="000000" w:themeColor="text1"/>
        </w:rPr>
        <w:t xml:space="preserve">learning quality among junior high school teachers in </w:t>
      </w:r>
      <w:proofErr w:type="spellStart"/>
      <w:r w:rsidRPr="007F1A49">
        <w:rPr>
          <w:rStyle w:val="Kuat"/>
          <w:rFonts w:ascii="Arial Nova Cond" w:hAnsi="Arial Nova Cond"/>
          <w:b w:val="0"/>
          <w:bCs w:val="0"/>
          <w:color w:val="000000" w:themeColor="text1"/>
        </w:rPr>
        <w:t>Kedungwuni</w:t>
      </w:r>
      <w:proofErr w:type="spellEnd"/>
      <w:r w:rsidRPr="007F1A49">
        <w:rPr>
          <w:rStyle w:val="Kuat"/>
          <w:rFonts w:ascii="Arial Nova Cond" w:hAnsi="Arial Nova Cond"/>
          <w:b w:val="0"/>
          <w:bCs w:val="0"/>
          <w:color w:val="000000" w:themeColor="text1"/>
        </w:rPr>
        <w:t xml:space="preserve"> District, </w:t>
      </w:r>
      <w:proofErr w:type="spellStart"/>
      <w:r w:rsidRPr="007F1A49">
        <w:rPr>
          <w:rStyle w:val="Kuat"/>
          <w:rFonts w:ascii="Arial Nova Cond" w:hAnsi="Arial Nova Cond"/>
          <w:b w:val="0"/>
          <w:bCs w:val="0"/>
          <w:color w:val="000000" w:themeColor="text1"/>
        </w:rPr>
        <w:t>Pekalongan</w:t>
      </w:r>
      <w:proofErr w:type="spellEnd"/>
      <w:r w:rsidRPr="007F1A49">
        <w:rPr>
          <w:rStyle w:val="Kuat"/>
          <w:rFonts w:ascii="Arial Nova Cond" w:hAnsi="Arial Nova Cond"/>
          <w:b w:val="0"/>
          <w:bCs w:val="0"/>
          <w:color w:val="000000" w:themeColor="text1"/>
        </w:rPr>
        <w:t xml:space="preserve"> Regency, is significantly associated with work-life balance, teacher well-being, and school culture. These findings indicate that teachers’ personal conditions, psychological resources, and organizational environment are important factors related to variations in instructional quality. Among the examined variables, school culture demonstrated the strongest contribution within the research model. This finding emphasizes that a supportive organizational environment, characterized by shared values, collaboration, professional support, and positive interaction patterns, plays an important role in creating conditions that encourage effective teaching practices. The study also highlights the role of teacher motivation as a mediating mechanism. The relationship between work-life balance, teacher well-being, and school culture with learning quality occurs not only through direct associations but also through the process of transforming personal and organizational resources into teachers’ professional motivation. Thus, teacher motivation represents an important pathway connecting teachers’ conditions and school environment with learning quality.</w:t>
      </w:r>
    </w:p>
    <w:p w14:paraId="26EB8023" w14:textId="371D28CA" w:rsidR="00B36C24" w:rsidRPr="007F1A49" w:rsidRDefault="00B36C24" w:rsidP="007E595B">
      <w:pPr>
        <w:pStyle w:val="NormalWeb"/>
        <w:spacing w:before="0" w:beforeAutospacing="0" w:after="0" w:afterAutospacing="0"/>
        <w:ind w:firstLine="567"/>
        <w:jc w:val="both"/>
        <w:rPr>
          <w:rFonts w:ascii="Arial Nova Cond" w:hAnsi="Arial Nova Cond"/>
          <w:b/>
          <w:bCs/>
          <w:color w:val="000000" w:themeColor="text1"/>
        </w:rPr>
      </w:pPr>
      <w:r w:rsidRPr="007F1A49">
        <w:rPr>
          <w:rStyle w:val="Kuat"/>
          <w:rFonts w:ascii="Arial Nova Cond" w:hAnsi="Arial Nova Cond"/>
          <w:b w:val="0"/>
          <w:bCs w:val="0"/>
          <w:color w:val="000000" w:themeColor="text1"/>
        </w:rPr>
        <w:t>The practical implication of this study is that school leaders should adopt an integrated approach to improving learning quality by strengthening school culture, supporting teacher well-being, facilitating work-life balance, and developing programs that sustain teachers’ professional motivation.</w:t>
      </w:r>
      <w:r w:rsidR="007E595B">
        <w:rPr>
          <w:rFonts w:ascii="Arial Nova Cond" w:hAnsi="Arial Nova Cond"/>
          <w:b/>
          <w:bCs/>
          <w:color w:val="000000" w:themeColor="text1"/>
        </w:rPr>
        <w:t xml:space="preserve"> </w:t>
      </w:r>
      <w:r w:rsidRPr="007F1A49">
        <w:rPr>
          <w:rStyle w:val="Kuat"/>
          <w:rFonts w:ascii="Arial Nova Cond" w:hAnsi="Arial Nova Cond"/>
          <w:b w:val="0"/>
          <w:bCs w:val="0"/>
          <w:color w:val="000000" w:themeColor="text1"/>
        </w:rPr>
        <w:t>This study has several limitations. The research involved 121 teachers from only one district, which may limit the generalizability of the findings to other educational contexts. In addition, the use of self-reported questionnaires may introduce common method bias because responses were based on teachers’ perceptions. Furthermore, the ex post facto design limits causal interpretation; therefore, the findings should be understood as significant relationships rather than definitive causal effects.</w:t>
      </w:r>
    </w:p>
    <w:p w14:paraId="344BDD73" w14:textId="3172796D" w:rsidR="009E5E1B" w:rsidRPr="007F1A49" w:rsidRDefault="00B36C24" w:rsidP="00B36C24">
      <w:pPr>
        <w:pStyle w:val="NormalWeb"/>
        <w:spacing w:before="0" w:beforeAutospacing="0" w:after="0" w:afterAutospacing="0"/>
        <w:ind w:firstLine="567"/>
        <w:jc w:val="both"/>
        <w:rPr>
          <w:rFonts w:ascii="Arial Nova Cond" w:hAnsi="Arial Nova Cond"/>
          <w:b/>
          <w:bCs/>
          <w:color w:val="000000" w:themeColor="text1"/>
        </w:rPr>
      </w:pPr>
      <w:r w:rsidRPr="007F1A49">
        <w:rPr>
          <w:rStyle w:val="Kuat"/>
          <w:rFonts w:ascii="Arial Nova Cond" w:hAnsi="Arial Nova Cond"/>
          <w:b w:val="0"/>
          <w:bCs w:val="0"/>
          <w:color w:val="000000" w:themeColor="text1"/>
        </w:rPr>
        <w:t>Future research is recommended to examine this model in different regions and educational settings using larger samples. Longitudinal studies and mixed-method approaches combining questionnaires with classroom observations or other objective indicators of learning quality are also suggested to provide deeper understanding of the mechanisms influencing learning quality</w:t>
      </w:r>
      <w:r w:rsidR="00884036" w:rsidRPr="007F1A49">
        <w:rPr>
          <w:b/>
          <w:bCs/>
          <w:color w:val="000000" w:themeColor="text1"/>
        </w:rPr>
        <w:t>.</w:t>
      </w:r>
    </w:p>
    <w:p w14:paraId="5D7B66B5" w14:textId="77777777" w:rsidR="009E5E1B" w:rsidRPr="007F1A49" w:rsidRDefault="009E5E1B">
      <w:pPr>
        <w:spacing w:after="0" w:line="240" w:lineRule="auto"/>
        <w:ind w:firstLine="567"/>
        <w:jc w:val="both"/>
        <w:rPr>
          <w:rFonts w:ascii="Arial Nova Cond" w:eastAsia="Arial Nova Cond" w:hAnsi="Arial Nova Cond" w:cs="Arial Nova Cond"/>
          <w:color w:val="000000" w:themeColor="text1"/>
          <w:sz w:val="24"/>
          <w:szCs w:val="24"/>
        </w:rPr>
      </w:pPr>
    </w:p>
    <w:p w14:paraId="53B8FB8A" w14:textId="6BCFC25A" w:rsidR="009E5E1B" w:rsidRDefault="0045452B">
      <w:pPr>
        <w:tabs>
          <w:tab w:val="left" w:pos="2580"/>
          <w:tab w:val="center" w:pos="3969"/>
          <w:tab w:val="left" w:pos="6345"/>
        </w:tabs>
        <w:spacing w:after="0" w:line="240" w:lineRule="auto"/>
        <w:rPr>
          <w:rFonts w:ascii="Arial Nova Cond" w:eastAsia="Arial Nova Cond" w:hAnsi="Arial Nova Cond" w:cs="Arial Nova Cond"/>
          <w:sz w:val="32"/>
          <w:szCs w:val="32"/>
          <w:highlight w:val="white"/>
        </w:rPr>
      </w:pPr>
      <w:r>
        <w:rPr>
          <w:rFonts w:ascii="Arial Nova Cond" w:eastAsia="Arial Nova Cond" w:hAnsi="Arial Nova Cond" w:cs="Arial Nova Cond"/>
          <w:b/>
          <w:bCs/>
          <w:sz w:val="32"/>
          <w:szCs w:val="32"/>
        </w:rPr>
        <w:t>References</w:t>
      </w:r>
    </w:p>
    <w:p w14:paraId="14D037EA" w14:textId="77777777" w:rsidR="009E3DE7" w:rsidRPr="009E3DE7" w:rsidRDefault="009E3DE7" w:rsidP="009E3DE7">
      <w:pPr>
        <w:pStyle w:val="isselectedend"/>
        <w:spacing w:before="0" w:beforeAutospacing="0" w:after="0" w:afterAutospacing="0"/>
        <w:ind w:left="709" w:hanging="709"/>
        <w:jc w:val="both"/>
        <w:rPr>
          <w:rFonts w:ascii="Arial Nova Cond" w:hAnsi="Arial Nova Cond"/>
          <w:color w:val="000000" w:themeColor="text1"/>
        </w:rPr>
      </w:pPr>
      <w:r w:rsidRPr="009E3DE7">
        <w:rPr>
          <w:rFonts w:ascii="Arial Nova Cond" w:hAnsi="Arial Nova Cond"/>
          <w:color w:val="000000" w:themeColor="text1"/>
        </w:rPr>
        <w:t xml:space="preserve">Alonso-Tapia, J., &amp; Ruiz-Díaz, M. (2022). School climate and teachers’ motivational variables: Effects on teacher satisfaction and classroom motivational climate perceived by middle school students. A cross-cultural study. </w:t>
      </w:r>
      <w:proofErr w:type="spellStart"/>
      <w:r w:rsidRPr="009E3DE7">
        <w:rPr>
          <w:rStyle w:val="Penekanan"/>
          <w:rFonts w:ascii="Arial Nova Cond" w:hAnsi="Arial Nova Cond"/>
          <w:color w:val="000000" w:themeColor="text1"/>
        </w:rPr>
        <w:t>Psicología</w:t>
      </w:r>
      <w:proofErr w:type="spellEnd"/>
      <w:r w:rsidRPr="009E3DE7">
        <w:rPr>
          <w:rStyle w:val="Penekanan"/>
          <w:rFonts w:ascii="Arial Nova Cond" w:hAnsi="Arial Nova Cond"/>
          <w:color w:val="000000" w:themeColor="text1"/>
        </w:rPr>
        <w:t xml:space="preserve"> </w:t>
      </w:r>
      <w:proofErr w:type="spellStart"/>
      <w:r w:rsidRPr="009E3DE7">
        <w:rPr>
          <w:rStyle w:val="Penekanan"/>
          <w:rFonts w:ascii="Arial Nova Cond" w:hAnsi="Arial Nova Cond"/>
          <w:color w:val="000000" w:themeColor="text1"/>
        </w:rPr>
        <w:t>Educativa</w:t>
      </w:r>
      <w:proofErr w:type="spellEnd"/>
      <w:r w:rsidRPr="009E3DE7">
        <w:rPr>
          <w:rStyle w:val="Penekanan"/>
          <w:rFonts w:ascii="Arial Nova Cond" w:hAnsi="Arial Nova Cond"/>
          <w:color w:val="000000" w:themeColor="text1"/>
        </w:rPr>
        <w:t>, 28</w:t>
      </w:r>
      <w:r w:rsidRPr="009E3DE7">
        <w:rPr>
          <w:rFonts w:ascii="Arial Nova Cond" w:hAnsi="Arial Nova Cond"/>
          <w:color w:val="000000" w:themeColor="text1"/>
        </w:rPr>
        <w:t xml:space="preserve">(2), 151–163. </w:t>
      </w:r>
      <w:hyperlink r:id="rId8" w:history="1">
        <w:r w:rsidRPr="009E3DE7">
          <w:rPr>
            <w:rStyle w:val="Hyperlink"/>
            <w:rFonts w:ascii="Arial Nova Cond" w:hAnsi="Arial Nova Cond"/>
            <w:color w:val="000000" w:themeColor="text1"/>
            <w:u w:val="none"/>
          </w:rPr>
          <w:t>https://doi.org/10.5093/psed2022a4</w:t>
        </w:r>
      </w:hyperlink>
    </w:p>
    <w:p w14:paraId="12FDBAB1" w14:textId="77777777" w:rsidR="009E3DE7" w:rsidRPr="009E3DE7" w:rsidRDefault="009E3DE7" w:rsidP="009E3DE7">
      <w:pPr>
        <w:pStyle w:val="isselectedend"/>
        <w:spacing w:before="0" w:beforeAutospacing="0" w:after="0" w:afterAutospacing="0"/>
        <w:ind w:left="709" w:hanging="709"/>
        <w:jc w:val="both"/>
        <w:rPr>
          <w:rFonts w:ascii="Arial Nova Cond" w:hAnsi="Arial Nova Cond"/>
          <w:color w:val="000000" w:themeColor="text1"/>
        </w:rPr>
      </w:pPr>
      <w:proofErr w:type="spellStart"/>
      <w:r w:rsidRPr="009E3DE7">
        <w:rPr>
          <w:rFonts w:ascii="Arial Nova Cond" w:hAnsi="Arial Nova Cond"/>
          <w:color w:val="000000" w:themeColor="text1"/>
        </w:rPr>
        <w:lastRenderedPageBreak/>
        <w:t>Anggriansyah</w:t>
      </w:r>
      <w:proofErr w:type="spellEnd"/>
      <w:r w:rsidRPr="009E3DE7">
        <w:rPr>
          <w:rFonts w:ascii="Arial Nova Cond" w:hAnsi="Arial Nova Cond"/>
          <w:color w:val="000000" w:themeColor="text1"/>
        </w:rPr>
        <w:t xml:space="preserve">, D., Qamari, I. N., &amp; </w:t>
      </w:r>
      <w:proofErr w:type="spellStart"/>
      <w:r w:rsidRPr="009E3DE7">
        <w:rPr>
          <w:rFonts w:ascii="Arial Nova Cond" w:hAnsi="Arial Nova Cond"/>
          <w:color w:val="000000" w:themeColor="text1"/>
        </w:rPr>
        <w:t>Nuryakin</w:t>
      </w:r>
      <w:proofErr w:type="spellEnd"/>
      <w:r w:rsidRPr="009E3DE7">
        <w:rPr>
          <w:rFonts w:ascii="Arial Nova Cond" w:hAnsi="Arial Nova Cond"/>
          <w:color w:val="000000" w:themeColor="text1"/>
        </w:rPr>
        <w:t xml:space="preserve">. (2022). The effect of family support, leader support, and work-life balance on teacher performance in </w:t>
      </w:r>
      <w:proofErr w:type="spellStart"/>
      <w:r w:rsidRPr="009E3DE7">
        <w:rPr>
          <w:rFonts w:ascii="Arial Nova Cond" w:hAnsi="Arial Nova Cond"/>
          <w:color w:val="000000" w:themeColor="text1"/>
        </w:rPr>
        <w:t>Pringsewu</w:t>
      </w:r>
      <w:proofErr w:type="spellEnd"/>
      <w:r w:rsidRPr="009E3DE7">
        <w:rPr>
          <w:rFonts w:ascii="Arial Nova Cond" w:hAnsi="Arial Nova Cond"/>
          <w:color w:val="000000" w:themeColor="text1"/>
        </w:rPr>
        <w:t xml:space="preserve"> Regency. </w:t>
      </w:r>
      <w:r w:rsidRPr="009E3DE7">
        <w:rPr>
          <w:rStyle w:val="Penekanan"/>
          <w:rFonts w:ascii="Arial Nova Cond" w:hAnsi="Arial Nova Cond"/>
          <w:color w:val="000000" w:themeColor="text1"/>
        </w:rPr>
        <w:t xml:space="preserve">MIX: </w:t>
      </w:r>
      <w:proofErr w:type="spellStart"/>
      <w:r w:rsidRPr="009E3DE7">
        <w:rPr>
          <w:rStyle w:val="Penekanan"/>
          <w:rFonts w:ascii="Arial Nova Cond" w:hAnsi="Arial Nova Cond"/>
          <w:color w:val="000000" w:themeColor="text1"/>
        </w:rPr>
        <w:t>Jurnal</w:t>
      </w:r>
      <w:proofErr w:type="spellEnd"/>
      <w:r w:rsidRPr="009E3DE7">
        <w:rPr>
          <w:rStyle w:val="Penekanan"/>
          <w:rFonts w:ascii="Arial Nova Cond" w:hAnsi="Arial Nova Cond"/>
          <w:color w:val="000000" w:themeColor="text1"/>
        </w:rPr>
        <w:t xml:space="preserve"> </w:t>
      </w:r>
      <w:proofErr w:type="spellStart"/>
      <w:r w:rsidRPr="009E3DE7">
        <w:rPr>
          <w:rStyle w:val="Penekanan"/>
          <w:rFonts w:ascii="Arial Nova Cond" w:hAnsi="Arial Nova Cond"/>
          <w:color w:val="000000" w:themeColor="text1"/>
        </w:rPr>
        <w:t>Ilmiah</w:t>
      </w:r>
      <w:proofErr w:type="spellEnd"/>
      <w:r w:rsidRPr="009E3DE7">
        <w:rPr>
          <w:rStyle w:val="Penekanan"/>
          <w:rFonts w:ascii="Arial Nova Cond" w:hAnsi="Arial Nova Cond"/>
          <w:color w:val="000000" w:themeColor="text1"/>
        </w:rPr>
        <w:t xml:space="preserve"> </w:t>
      </w:r>
      <w:proofErr w:type="spellStart"/>
      <w:r w:rsidRPr="009E3DE7">
        <w:rPr>
          <w:rStyle w:val="Penekanan"/>
          <w:rFonts w:ascii="Arial Nova Cond" w:hAnsi="Arial Nova Cond"/>
          <w:color w:val="000000" w:themeColor="text1"/>
        </w:rPr>
        <w:t>Manajemen</w:t>
      </w:r>
      <w:proofErr w:type="spellEnd"/>
      <w:r w:rsidRPr="009E3DE7">
        <w:rPr>
          <w:rStyle w:val="Penekanan"/>
          <w:rFonts w:ascii="Arial Nova Cond" w:hAnsi="Arial Nova Cond"/>
          <w:color w:val="000000" w:themeColor="text1"/>
        </w:rPr>
        <w:t>, 12</w:t>
      </w:r>
      <w:r w:rsidRPr="009E3DE7">
        <w:rPr>
          <w:rFonts w:ascii="Arial Nova Cond" w:hAnsi="Arial Nova Cond"/>
          <w:color w:val="000000" w:themeColor="text1"/>
        </w:rPr>
        <w:t xml:space="preserve">(1), 70–82. </w:t>
      </w:r>
      <w:hyperlink r:id="rId9" w:history="1">
        <w:r w:rsidRPr="009E3DE7">
          <w:rPr>
            <w:rStyle w:val="Hyperlink"/>
            <w:rFonts w:ascii="Arial Nova Cond" w:hAnsi="Arial Nova Cond"/>
            <w:color w:val="000000" w:themeColor="text1"/>
            <w:u w:val="none"/>
          </w:rPr>
          <w:t>https://doi.org/10.22441/jurnal_mix.2022.v12i1.006</w:t>
        </w:r>
      </w:hyperlink>
    </w:p>
    <w:p w14:paraId="2AEFD1FF" w14:textId="77777777" w:rsidR="009E3DE7" w:rsidRPr="009E3DE7" w:rsidRDefault="009E3DE7" w:rsidP="009E3DE7">
      <w:pPr>
        <w:pStyle w:val="isselectedend"/>
        <w:spacing w:before="0" w:beforeAutospacing="0" w:after="0" w:afterAutospacing="0"/>
        <w:ind w:left="709" w:hanging="709"/>
        <w:jc w:val="both"/>
        <w:rPr>
          <w:rFonts w:ascii="Arial Nova Cond" w:hAnsi="Arial Nova Cond"/>
          <w:color w:val="000000" w:themeColor="text1"/>
        </w:rPr>
      </w:pPr>
      <w:proofErr w:type="spellStart"/>
      <w:r w:rsidRPr="009E3DE7">
        <w:rPr>
          <w:rFonts w:ascii="Arial Nova Cond" w:hAnsi="Arial Nova Cond"/>
          <w:color w:val="000000" w:themeColor="text1"/>
        </w:rPr>
        <w:t>Biukeme</w:t>
      </w:r>
      <w:proofErr w:type="spellEnd"/>
      <w:r w:rsidRPr="009E3DE7">
        <w:rPr>
          <w:rFonts w:ascii="Arial Nova Cond" w:hAnsi="Arial Nova Cond"/>
          <w:color w:val="000000" w:themeColor="text1"/>
        </w:rPr>
        <w:t xml:space="preserve">, J. T., &amp; </w:t>
      </w:r>
      <w:proofErr w:type="spellStart"/>
      <w:r w:rsidRPr="009E3DE7">
        <w:rPr>
          <w:rFonts w:ascii="Arial Nova Cond" w:hAnsi="Arial Nova Cond"/>
          <w:color w:val="000000" w:themeColor="text1"/>
        </w:rPr>
        <w:t>Peretomode</w:t>
      </w:r>
      <w:proofErr w:type="spellEnd"/>
      <w:r w:rsidRPr="009E3DE7">
        <w:rPr>
          <w:rFonts w:ascii="Arial Nova Cond" w:hAnsi="Arial Nova Cond"/>
          <w:color w:val="000000" w:themeColor="text1"/>
        </w:rPr>
        <w:t xml:space="preserve">, V. F. (2024). The influence of school climate on teachers’ motivation in government secondary schools in Delta State, Nigeria. </w:t>
      </w:r>
      <w:r w:rsidRPr="009E3DE7">
        <w:rPr>
          <w:rStyle w:val="Penekanan"/>
          <w:rFonts w:ascii="Arial Nova Cond" w:hAnsi="Arial Nova Cond"/>
          <w:color w:val="000000" w:themeColor="text1"/>
        </w:rPr>
        <w:t>International Journal of Research and Innovation in Social Science, 8</w:t>
      </w:r>
      <w:r w:rsidRPr="009E3DE7">
        <w:rPr>
          <w:rFonts w:ascii="Arial Nova Cond" w:hAnsi="Arial Nova Cond"/>
          <w:color w:val="000000" w:themeColor="text1"/>
        </w:rPr>
        <w:t xml:space="preserve">(7), 2745–2751. </w:t>
      </w:r>
      <w:hyperlink r:id="rId10" w:history="1">
        <w:r w:rsidRPr="009E3DE7">
          <w:rPr>
            <w:rStyle w:val="Hyperlink"/>
            <w:rFonts w:ascii="Arial Nova Cond" w:hAnsi="Arial Nova Cond"/>
            <w:color w:val="000000" w:themeColor="text1"/>
            <w:u w:val="none"/>
          </w:rPr>
          <w:t>https://doi.org/10.47772/IJRISS.2024.807213</w:t>
        </w:r>
      </w:hyperlink>
    </w:p>
    <w:p w14:paraId="4D57F83B" w14:textId="77777777" w:rsidR="009E3DE7" w:rsidRPr="009E3DE7" w:rsidRDefault="009E3DE7" w:rsidP="009E3DE7">
      <w:pPr>
        <w:pStyle w:val="isselectedend"/>
        <w:spacing w:before="0" w:beforeAutospacing="0" w:after="0" w:afterAutospacing="0"/>
        <w:ind w:left="709" w:hanging="709"/>
        <w:jc w:val="both"/>
        <w:rPr>
          <w:rFonts w:ascii="Arial Nova Cond" w:hAnsi="Arial Nova Cond"/>
          <w:color w:val="000000" w:themeColor="text1"/>
        </w:rPr>
      </w:pPr>
      <w:r w:rsidRPr="009E3DE7">
        <w:rPr>
          <w:rFonts w:ascii="Arial Nova Cond" w:hAnsi="Arial Nova Cond"/>
          <w:color w:val="000000" w:themeColor="text1"/>
        </w:rPr>
        <w:t xml:space="preserve">Carroll, A., York, A., Fynes-Clinton, S., Sanders-O’Connor, E., Flynn, L., Bower, J. M., Forrest, K., &amp; </w:t>
      </w:r>
      <w:proofErr w:type="spellStart"/>
      <w:r w:rsidRPr="009E3DE7">
        <w:rPr>
          <w:rFonts w:ascii="Arial Nova Cond" w:hAnsi="Arial Nova Cond"/>
          <w:color w:val="000000" w:themeColor="text1"/>
        </w:rPr>
        <w:t>Ziaei</w:t>
      </w:r>
      <w:proofErr w:type="spellEnd"/>
      <w:r w:rsidRPr="009E3DE7">
        <w:rPr>
          <w:rFonts w:ascii="Arial Nova Cond" w:hAnsi="Arial Nova Cond"/>
          <w:color w:val="000000" w:themeColor="text1"/>
        </w:rPr>
        <w:t xml:space="preserve">, M. (2021). The downstream effects of teacher well-being programs: Improvements in teachers’ stress, cognition and well-being benefit their students. </w:t>
      </w:r>
      <w:r w:rsidRPr="009E3DE7">
        <w:rPr>
          <w:rStyle w:val="Penekanan"/>
          <w:rFonts w:ascii="Arial Nova Cond" w:hAnsi="Arial Nova Cond"/>
          <w:color w:val="000000" w:themeColor="text1"/>
        </w:rPr>
        <w:t>Frontiers in Psychology, 12</w:t>
      </w:r>
      <w:r w:rsidRPr="009E3DE7">
        <w:rPr>
          <w:rFonts w:ascii="Arial Nova Cond" w:hAnsi="Arial Nova Cond"/>
          <w:color w:val="000000" w:themeColor="text1"/>
        </w:rPr>
        <w:t xml:space="preserve">, 689628. </w:t>
      </w:r>
      <w:hyperlink r:id="rId11" w:history="1">
        <w:r w:rsidRPr="009E3DE7">
          <w:rPr>
            <w:rStyle w:val="Hyperlink"/>
            <w:rFonts w:ascii="Arial Nova Cond" w:hAnsi="Arial Nova Cond"/>
            <w:color w:val="000000" w:themeColor="text1"/>
            <w:u w:val="none"/>
          </w:rPr>
          <w:t>https://doi.org/10.3389/fpsyg.2021.689628</w:t>
        </w:r>
      </w:hyperlink>
    </w:p>
    <w:p w14:paraId="42DACC0C" w14:textId="77777777" w:rsidR="009E3DE7" w:rsidRPr="009E3DE7" w:rsidRDefault="009E3DE7" w:rsidP="009E3DE7">
      <w:pPr>
        <w:pStyle w:val="isselectedend"/>
        <w:spacing w:before="0" w:beforeAutospacing="0" w:after="0" w:afterAutospacing="0"/>
        <w:ind w:left="709" w:hanging="709"/>
        <w:jc w:val="both"/>
        <w:rPr>
          <w:rFonts w:ascii="Arial Nova Cond" w:hAnsi="Arial Nova Cond"/>
          <w:color w:val="000000" w:themeColor="text1"/>
        </w:rPr>
      </w:pPr>
      <w:r w:rsidRPr="009E3DE7">
        <w:rPr>
          <w:rFonts w:ascii="Arial Nova Cond" w:hAnsi="Arial Nova Cond"/>
          <w:color w:val="000000" w:themeColor="text1"/>
        </w:rPr>
        <w:t xml:space="preserve">Cho, H., Pyun, D. Y., &amp; Wang, C. K. J. (2023). Teachers’ work-life balance: The effect of work-leisure conflict on work-related outcomes. </w:t>
      </w:r>
      <w:r w:rsidRPr="009E3DE7">
        <w:rPr>
          <w:rStyle w:val="Penekanan"/>
          <w:rFonts w:ascii="Arial Nova Cond" w:hAnsi="Arial Nova Cond"/>
          <w:color w:val="000000" w:themeColor="text1"/>
        </w:rPr>
        <w:t>Asia Pacific Journal of Education</w:t>
      </w:r>
      <w:r w:rsidRPr="009E3DE7">
        <w:rPr>
          <w:rFonts w:ascii="Arial Nova Cond" w:hAnsi="Arial Nova Cond"/>
          <w:color w:val="000000" w:themeColor="text1"/>
        </w:rPr>
        <w:t xml:space="preserve">, 1097–1112. </w:t>
      </w:r>
      <w:hyperlink r:id="rId12" w:history="1">
        <w:r w:rsidRPr="009E3DE7">
          <w:rPr>
            <w:rStyle w:val="Hyperlink"/>
            <w:rFonts w:ascii="Arial Nova Cond" w:hAnsi="Arial Nova Cond"/>
            <w:color w:val="000000" w:themeColor="text1"/>
            <w:u w:val="none"/>
          </w:rPr>
          <w:t>https://doi.org/10.1080/02188791.2023.2259113</w:t>
        </w:r>
      </w:hyperlink>
    </w:p>
    <w:p w14:paraId="5ED2AF51" w14:textId="77777777" w:rsidR="009E3DE7" w:rsidRPr="009E3DE7" w:rsidRDefault="009E3DE7" w:rsidP="009E3DE7">
      <w:pPr>
        <w:pStyle w:val="isselectedend"/>
        <w:spacing w:before="0" w:beforeAutospacing="0" w:after="0" w:afterAutospacing="0"/>
        <w:ind w:left="709" w:hanging="709"/>
        <w:jc w:val="both"/>
        <w:rPr>
          <w:rFonts w:ascii="Arial Nova Cond" w:hAnsi="Arial Nova Cond"/>
          <w:color w:val="000000" w:themeColor="text1"/>
        </w:rPr>
      </w:pPr>
      <w:r w:rsidRPr="009E3DE7">
        <w:rPr>
          <w:rFonts w:ascii="Arial Nova Cond" w:hAnsi="Arial Nova Cond"/>
          <w:color w:val="000000" w:themeColor="text1"/>
        </w:rPr>
        <w:t xml:space="preserve">Dreer, B. (2022). Teacher well-being: Investigating the contributions of school climate and job crafting. </w:t>
      </w:r>
      <w:r w:rsidRPr="009E3DE7">
        <w:rPr>
          <w:rStyle w:val="Penekanan"/>
          <w:rFonts w:ascii="Arial Nova Cond" w:hAnsi="Arial Nova Cond"/>
          <w:color w:val="000000" w:themeColor="text1"/>
        </w:rPr>
        <w:t>Cogent Education, 9</w:t>
      </w:r>
      <w:r w:rsidRPr="009E3DE7">
        <w:rPr>
          <w:rFonts w:ascii="Arial Nova Cond" w:hAnsi="Arial Nova Cond"/>
          <w:color w:val="000000" w:themeColor="text1"/>
        </w:rPr>
        <w:t xml:space="preserve">(1), 2044583. </w:t>
      </w:r>
      <w:hyperlink r:id="rId13" w:history="1">
        <w:r w:rsidRPr="009E3DE7">
          <w:rPr>
            <w:rStyle w:val="Hyperlink"/>
            <w:rFonts w:ascii="Arial Nova Cond" w:hAnsi="Arial Nova Cond"/>
            <w:color w:val="000000" w:themeColor="text1"/>
            <w:u w:val="none"/>
          </w:rPr>
          <w:t>https://doi.org/10.1080/2331186X.2022.2044583</w:t>
        </w:r>
      </w:hyperlink>
    </w:p>
    <w:p w14:paraId="539C90CA" w14:textId="77777777" w:rsidR="009E3DE7" w:rsidRPr="009E3DE7" w:rsidRDefault="009E3DE7" w:rsidP="009E3DE7">
      <w:pPr>
        <w:pStyle w:val="isselectedend"/>
        <w:spacing w:before="0" w:beforeAutospacing="0" w:after="0" w:afterAutospacing="0"/>
        <w:ind w:left="709" w:hanging="709"/>
        <w:jc w:val="both"/>
        <w:rPr>
          <w:rFonts w:ascii="Arial Nova Cond" w:hAnsi="Arial Nova Cond"/>
          <w:color w:val="000000" w:themeColor="text1"/>
        </w:rPr>
      </w:pPr>
      <w:r w:rsidRPr="009E3DE7">
        <w:rPr>
          <w:rFonts w:ascii="Arial Nova Cond" w:hAnsi="Arial Nova Cond"/>
          <w:color w:val="000000" w:themeColor="text1"/>
        </w:rPr>
        <w:t xml:space="preserve">Duran, E. P., Pontillas, P. V., &amp; Comon, J. D. (2024). Teachers’ work-life balance and well-being across </w:t>
      </w:r>
      <w:proofErr w:type="spellStart"/>
      <w:r w:rsidRPr="009E3DE7">
        <w:rPr>
          <w:rFonts w:ascii="Arial Nova Cond" w:hAnsi="Arial Nova Cond"/>
          <w:color w:val="000000" w:themeColor="text1"/>
        </w:rPr>
        <w:t>Opol</w:t>
      </w:r>
      <w:proofErr w:type="spellEnd"/>
      <w:r w:rsidRPr="009E3DE7">
        <w:rPr>
          <w:rFonts w:ascii="Arial Nova Cond" w:hAnsi="Arial Nova Cond"/>
          <w:color w:val="000000" w:themeColor="text1"/>
        </w:rPr>
        <w:t xml:space="preserve"> East District, Division of Misamis Oriental. </w:t>
      </w:r>
      <w:r w:rsidRPr="009E3DE7">
        <w:rPr>
          <w:rStyle w:val="Penekanan"/>
          <w:rFonts w:ascii="Arial Nova Cond" w:hAnsi="Arial Nova Cond"/>
          <w:color w:val="000000" w:themeColor="text1"/>
        </w:rPr>
        <w:t>European Modern Studies Journal, 8</w:t>
      </w:r>
      <w:r w:rsidRPr="009E3DE7">
        <w:rPr>
          <w:rFonts w:ascii="Arial Nova Cond" w:hAnsi="Arial Nova Cond"/>
          <w:color w:val="000000" w:themeColor="text1"/>
        </w:rPr>
        <w:t xml:space="preserve">(4), 134–166. </w:t>
      </w:r>
      <w:hyperlink r:id="rId14" w:history="1">
        <w:r w:rsidRPr="009E3DE7">
          <w:rPr>
            <w:rStyle w:val="Hyperlink"/>
            <w:rFonts w:ascii="Arial Nova Cond" w:hAnsi="Arial Nova Cond"/>
            <w:color w:val="000000" w:themeColor="text1"/>
            <w:u w:val="none"/>
          </w:rPr>
          <w:t>https://doi.org/10.59573/emsj.8(4).2024.9</w:t>
        </w:r>
      </w:hyperlink>
    </w:p>
    <w:p w14:paraId="386B7178" w14:textId="77777777" w:rsidR="009E3DE7" w:rsidRPr="009E3DE7" w:rsidRDefault="009E3DE7" w:rsidP="009E3DE7">
      <w:pPr>
        <w:pStyle w:val="isselectedend"/>
        <w:spacing w:before="0" w:beforeAutospacing="0" w:after="0" w:afterAutospacing="0"/>
        <w:ind w:left="709" w:hanging="709"/>
        <w:jc w:val="both"/>
        <w:rPr>
          <w:rFonts w:ascii="Arial Nova Cond" w:hAnsi="Arial Nova Cond"/>
          <w:color w:val="000000" w:themeColor="text1"/>
        </w:rPr>
      </w:pPr>
      <w:r w:rsidRPr="009E3DE7">
        <w:rPr>
          <w:rFonts w:ascii="Arial Nova Cond" w:hAnsi="Arial Nova Cond"/>
          <w:color w:val="000000" w:themeColor="text1"/>
        </w:rPr>
        <w:t>Erdem, C., &amp; Koçyi</w:t>
      </w:r>
      <w:r w:rsidRPr="009E3DE7">
        <w:rPr>
          <w:rFonts w:ascii="Calibri" w:hAnsi="Calibri" w:cs="Calibri"/>
          <w:color w:val="000000" w:themeColor="text1"/>
        </w:rPr>
        <w:t>ğ</w:t>
      </w:r>
      <w:r w:rsidRPr="009E3DE7">
        <w:rPr>
          <w:rFonts w:ascii="Arial Nova Cond" w:hAnsi="Arial Nova Cond"/>
          <w:color w:val="000000" w:themeColor="text1"/>
        </w:rPr>
        <w:t xml:space="preserve">it, M. (2025). The interplay among school climate, instructional quality and teacher job satisfaction: Mediation of teacher motivation. </w:t>
      </w:r>
      <w:r w:rsidRPr="009E3DE7">
        <w:rPr>
          <w:rStyle w:val="Penekanan"/>
          <w:rFonts w:ascii="Arial Nova Cond" w:hAnsi="Arial Nova Cond"/>
          <w:color w:val="000000" w:themeColor="text1"/>
        </w:rPr>
        <w:t>International Journal of Educational Development, 114</w:t>
      </w:r>
      <w:r w:rsidRPr="009E3DE7">
        <w:rPr>
          <w:rFonts w:ascii="Arial Nova Cond" w:hAnsi="Arial Nova Cond"/>
          <w:color w:val="000000" w:themeColor="text1"/>
        </w:rPr>
        <w:t xml:space="preserve">, 103231. </w:t>
      </w:r>
      <w:hyperlink r:id="rId15" w:history="1">
        <w:r w:rsidRPr="009E3DE7">
          <w:rPr>
            <w:rStyle w:val="Hyperlink"/>
            <w:rFonts w:ascii="Arial Nova Cond" w:hAnsi="Arial Nova Cond"/>
            <w:color w:val="000000" w:themeColor="text1"/>
            <w:u w:val="none"/>
          </w:rPr>
          <w:t>https://doi.org/10.1016/j.ijedudev.2025.103231</w:t>
        </w:r>
      </w:hyperlink>
    </w:p>
    <w:p w14:paraId="0CECEB81" w14:textId="77777777" w:rsidR="009E3DE7" w:rsidRPr="009E3DE7" w:rsidRDefault="009E3DE7" w:rsidP="009E3DE7">
      <w:pPr>
        <w:pStyle w:val="isselectedend"/>
        <w:spacing w:before="0" w:beforeAutospacing="0" w:after="0" w:afterAutospacing="0"/>
        <w:ind w:left="709" w:hanging="709"/>
        <w:jc w:val="both"/>
        <w:rPr>
          <w:rFonts w:ascii="Arial Nova Cond" w:hAnsi="Arial Nova Cond"/>
          <w:color w:val="000000" w:themeColor="text1"/>
        </w:rPr>
      </w:pPr>
      <w:r w:rsidRPr="009E3DE7">
        <w:rPr>
          <w:rFonts w:ascii="Arial Nova Cond" w:hAnsi="Arial Nova Cond"/>
          <w:color w:val="000000" w:themeColor="text1"/>
        </w:rPr>
        <w:t xml:space="preserve">Erden, H. (2023). Promoting positive wellbeing of teachers in the school climate. </w:t>
      </w:r>
      <w:r w:rsidRPr="009E3DE7">
        <w:rPr>
          <w:rStyle w:val="Penekanan"/>
          <w:rFonts w:ascii="Arial Nova Cond" w:hAnsi="Arial Nova Cond"/>
          <w:color w:val="000000" w:themeColor="text1"/>
        </w:rPr>
        <w:t>International Journal of Education &amp; Well-Being, 1</w:t>
      </w:r>
      <w:r w:rsidRPr="009E3DE7">
        <w:rPr>
          <w:rFonts w:ascii="Arial Nova Cond" w:hAnsi="Arial Nova Cond"/>
          <w:color w:val="000000" w:themeColor="text1"/>
        </w:rPr>
        <w:t xml:space="preserve">(1), 1–13. </w:t>
      </w:r>
      <w:hyperlink r:id="rId16" w:history="1">
        <w:r w:rsidRPr="009E3DE7">
          <w:rPr>
            <w:rStyle w:val="Hyperlink"/>
            <w:rFonts w:ascii="Arial Nova Cond" w:hAnsi="Arial Nova Cond"/>
            <w:color w:val="000000" w:themeColor="text1"/>
            <w:u w:val="none"/>
          </w:rPr>
          <w:t>https://doi.org/10.62416/ijwb-13</w:t>
        </w:r>
      </w:hyperlink>
    </w:p>
    <w:p w14:paraId="78135E58" w14:textId="77777777" w:rsidR="009E3DE7" w:rsidRPr="009E3DE7" w:rsidRDefault="009E3DE7" w:rsidP="009E3DE7">
      <w:pPr>
        <w:pStyle w:val="isselectedend"/>
        <w:spacing w:before="0" w:beforeAutospacing="0" w:after="0" w:afterAutospacing="0"/>
        <w:ind w:left="709" w:hanging="709"/>
        <w:jc w:val="both"/>
        <w:rPr>
          <w:rFonts w:ascii="Arial Nova Cond" w:hAnsi="Arial Nova Cond"/>
          <w:color w:val="000000" w:themeColor="text1"/>
        </w:rPr>
      </w:pPr>
      <w:r w:rsidRPr="009E3DE7">
        <w:rPr>
          <w:rFonts w:ascii="Arial Nova Cond" w:hAnsi="Arial Nova Cond"/>
          <w:color w:val="000000" w:themeColor="text1"/>
        </w:rPr>
        <w:t xml:space="preserve">Froehlich, D. E., </w:t>
      </w:r>
      <w:proofErr w:type="spellStart"/>
      <w:r w:rsidRPr="009E3DE7">
        <w:rPr>
          <w:rFonts w:ascii="Arial Nova Cond" w:hAnsi="Arial Nova Cond"/>
          <w:color w:val="000000" w:themeColor="text1"/>
        </w:rPr>
        <w:t>Morinaj</w:t>
      </w:r>
      <w:proofErr w:type="spellEnd"/>
      <w:r w:rsidRPr="009E3DE7">
        <w:rPr>
          <w:rFonts w:ascii="Arial Nova Cond" w:hAnsi="Arial Nova Cond"/>
          <w:color w:val="000000" w:themeColor="text1"/>
        </w:rPr>
        <w:t xml:space="preserve">, J., Guias, D., &amp; </w:t>
      </w:r>
      <w:proofErr w:type="spellStart"/>
      <w:r w:rsidRPr="009E3DE7">
        <w:rPr>
          <w:rFonts w:ascii="Arial Nova Cond" w:hAnsi="Arial Nova Cond"/>
          <w:color w:val="000000" w:themeColor="text1"/>
        </w:rPr>
        <w:t>Hobusch</w:t>
      </w:r>
      <w:proofErr w:type="spellEnd"/>
      <w:r w:rsidRPr="009E3DE7">
        <w:rPr>
          <w:rFonts w:ascii="Arial Nova Cond" w:hAnsi="Arial Nova Cond"/>
          <w:color w:val="000000" w:themeColor="text1"/>
        </w:rPr>
        <w:t xml:space="preserve">, U. (2022). Newly qualified teachers’ well-being during the COVID-19 pandemic: Testing a social support intervention through design-based research. </w:t>
      </w:r>
      <w:r w:rsidRPr="009E3DE7">
        <w:rPr>
          <w:rStyle w:val="Penekanan"/>
          <w:rFonts w:ascii="Arial Nova Cond" w:hAnsi="Arial Nova Cond"/>
          <w:color w:val="000000" w:themeColor="text1"/>
        </w:rPr>
        <w:t>Frontiers in Psychology, 13</w:t>
      </w:r>
      <w:r w:rsidRPr="009E3DE7">
        <w:rPr>
          <w:rFonts w:ascii="Arial Nova Cond" w:hAnsi="Arial Nova Cond"/>
          <w:color w:val="000000" w:themeColor="text1"/>
        </w:rPr>
        <w:t xml:space="preserve">, 873797. </w:t>
      </w:r>
      <w:hyperlink r:id="rId17" w:history="1">
        <w:r w:rsidRPr="009E3DE7">
          <w:rPr>
            <w:rStyle w:val="Hyperlink"/>
            <w:rFonts w:ascii="Arial Nova Cond" w:hAnsi="Arial Nova Cond"/>
            <w:color w:val="000000" w:themeColor="text1"/>
            <w:u w:val="none"/>
          </w:rPr>
          <w:t>https://doi.org/10.3389/fpsyg.2022.873797</w:t>
        </w:r>
      </w:hyperlink>
    </w:p>
    <w:p w14:paraId="1A1755CD" w14:textId="77777777" w:rsidR="009E3DE7" w:rsidRPr="009E3DE7" w:rsidRDefault="009E3DE7" w:rsidP="009E3DE7">
      <w:pPr>
        <w:pStyle w:val="isselectedend"/>
        <w:spacing w:before="0" w:beforeAutospacing="0" w:after="0" w:afterAutospacing="0"/>
        <w:ind w:left="709" w:hanging="709"/>
        <w:jc w:val="both"/>
        <w:rPr>
          <w:rFonts w:ascii="Arial Nova Cond" w:hAnsi="Arial Nova Cond"/>
          <w:color w:val="000000" w:themeColor="text1"/>
        </w:rPr>
      </w:pPr>
      <w:r w:rsidRPr="009E3DE7">
        <w:rPr>
          <w:rFonts w:ascii="Arial Nova Cond" w:hAnsi="Arial Nova Cond"/>
          <w:color w:val="000000" w:themeColor="text1"/>
        </w:rPr>
        <w:t xml:space="preserve">Gearhart, C. A., Blaydes, M., &amp; McCarthy, C. J. (2022). Barriers to and facilitators for teachers’ wellbeing. </w:t>
      </w:r>
      <w:r w:rsidRPr="009E3DE7">
        <w:rPr>
          <w:rStyle w:val="Penekanan"/>
          <w:rFonts w:ascii="Arial Nova Cond" w:hAnsi="Arial Nova Cond"/>
          <w:color w:val="000000" w:themeColor="text1"/>
        </w:rPr>
        <w:t>Frontiers in Psychology, 13</w:t>
      </w:r>
      <w:r w:rsidRPr="009E3DE7">
        <w:rPr>
          <w:rFonts w:ascii="Arial Nova Cond" w:hAnsi="Arial Nova Cond"/>
          <w:color w:val="000000" w:themeColor="text1"/>
        </w:rPr>
        <w:t xml:space="preserve">, 867433. </w:t>
      </w:r>
      <w:hyperlink r:id="rId18" w:history="1">
        <w:r w:rsidRPr="009E3DE7">
          <w:rPr>
            <w:rStyle w:val="Hyperlink"/>
            <w:rFonts w:ascii="Arial Nova Cond" w:hAnsi="Arial Nova Cond"/>
            <w:color w:val="000000" w:themeColor="text1"/>
            <w:u w:val="none"/>
          </w:rPr>
          <w:t>https://doi.org/10.3389/fpsyg.2022.867433</w:t>
        </w:r>
      </w:hyperlink>
    </w:p>
    <w:p w14:paraId="0C434875" w14:textId="77777777" w:rsidR="009E3DE7" w:rsidRPr="009E3DE7" w:rsidRDefault="009E3DE7" w:rsidP="009E3DE7">
      <w:pPr>
        <w:pStyle w:val="isselectedend"/>
        <w:spacing w:before="0" w:beforeAutospacing="0" w:after="0" w:afterAutospacing="0"/>
        <w:ind w:left="709" w:hanging="709"/>
        <w:jc w:val="both"/>
        <w:rPr>
          <w:rFonts w:ascii="Arial Nova Cond" w:hAnsi="Arial Nova Cond"/>
          <w:color w:val="000000" w:themeColor="text1"/>
        </w:rPr>
      </w:pPr>
      <w:proofErr w:type="spellStart"/>
      <w:r w:rsidRPr="009E3DE7">
        <w:rPr>
          <w:rFonts w:ascii="Arial Nova Cond" w:hAnsi="Arial Nova Cond"/>
          <w:color w:val="000000" w:themeColor="text1"/>
        </w:rPr>
        <w:t>Giarto</w:t>
      </w:r>
      <w:proofErr w:type="spellEnd"/>
      <w:r w:rsidRPr="009E3DE7">
        <w:rPr>
          <w:rFonts w:ascii="Arial Nova Cond" w:hAnsi="Arial Nova Cond"/>
          <w:color w:val="000000" w:themeColor="text1"/>
        </w:rPr>
        <w:t xml:space="preserve">, N. A., &amp; </w:t>
      </w:r>
      <w:proofErr w:type="spellStart"/>
      <w:r w:rsidRPr="009E3DE7">
        <w:rPr>
          <w:rFonts w:ascii="Arial Nova Cond" w:hAnsi="Arial Nova Cond"/>
          <w:color w:val="000000" w:themeColor="text1"/>
        </w:rPr>
        <w:t>Sarajar</w:t>
      </w:r>
      <w:proofErr w:type="spellEnd"/>
      <w:r w:rsidRPr="009E3DE7">
        <w:rPr>
          <w:rFonts w:ascii="Arial Nova Cond" w:hAnsi="Arial Nova Cond"/>
          <w:color w:val="000000" w:themeColor="text1"/>
        </w:rPr>
        <w:t xml:space="preserve">, D. K. (2024). The relationship between work life balance and psychological </w:t>
      </w:r>
      <w:proofErr w:type="spellStart"/>
      <w:r w:rsidRPr="009E3DE7">
        <w:rPr>
          <w:rFonts w:ascii="Arial Nova Cond" w:hAnsi="Arial Nova Cond"/>
          <w:color w:val="000000" w:themeColor="text1"/>
        </w:rPr>
        <w:t>well being</w:t>
      </w:r>
      <w:proofErr w:type="spellEnd"/>
      <w:r w:rsidRPr="009E3DE7">
        <w:rPr>
          <w:rFonts w:ascii="Arial Nova Cond" w:hAnsi="Arial Nova Cond"/>
          <w:color w:val="000000" w:themeColor="text1"/>
        </w:rPr>
        <w:t xml:space="preserve"> among female special needs school teachers. </w:t>
      </w:r>
      <w:proofErr w:type="spellStart"/>
      <w:r w:rsidRPr="009E3DE7">
        <w:rPr>
          <w:rStyle w:val="Penekanan"/>
          <w:rFonts w:ascii="Arial Nova Cond" w:hAnsi="Arial Nova Cond"/>
          <w:color w:val="000000" w:themeColor="text1"/>
        </w:rPr>
        <w:t>Counsenesia</w:t>
      </w:r>
      <w:proofErr w:type="spellEnd"/>
      <w:r w:rsidRPr="009E3DE7">
        <w:rPr>
          <w:rStyle w:val="Penekanan"/>
          <w:rFonts w:ascii="Arial Nova Cond" w:hAnsi="Arial Nova Cond"/>
          <w:color w:val="000000" w:themeColor="text1"/>
        </w:rPr>
        <w:t xml:space="preserve"> Indonesian Journal of Guidance and </w:t>
      </w:r>
      <w:proofErr w:type="spellStart"/>
      <w:r w:rsidRPr="009E3DE7">
        <w:rPr>
          <w:rStyle w:val="Penekanan"/>
          <w:rFonts w:ascii="Arial Nova Cond" w:hAnsi="Arial Nova Cond"/>
          <w:color w:val="000000" w:themeColor="text1"/>
        </w:rPr>
        <w:t>Counseling</w:t>
      </w:r>
      <w:proofErr w:type="spellEnd"/>
      <w:r w:rsidRPr="009E3DE7">
        <w:rPr>
          <w:rStyle w:val="Penekanan"/>
          <w:rFonts w:ascii="Arial Nova Cond" w:hAnsi="Arial Nova Cond"/>
          <w:color w:val="000000" w:themeColor="text1"/>
        </w:rPr>
        <w:t>, 5</w:t>
      </w:r>
      <w:r w:rsidRPr="009E3DE7">
        <w:rPr>
          <w:rFonts w:ascii="Arial Nova Cond" w:hAnsi="Arial Nova Cond"/>
          <w:color w:val="000000" w:themeColor="text1"/>
        </w:rPr>
        <w:t xml:space="preserve">(1). </w:t>
      </w:r>
      <w:hyperlink r:id="rId19" w:history="1">
        <w:r w:rsidRPr="009E3DE7">
          <w:rPr>
            <w:rStyle w:val="Hyperlink"/>
            <w:rFonts w:ascii="Arial Nova Cond" w:hAnsi="Arial Nova Cond"/>
            <w:color w:val="000000" w:themeColor="text1"/>
            <w:u w:val="none"/>
          </w:rPr>
          <w:t>https://doi.org/10.36728/cijgc.v5i1.3498</w:t>
        </w:r>
      </w:hyperlink>
    </w:p>
    <w:p w14:paraId="0C3F5FB6" w14:textId="77777777" w:rsidR="009E3DE7" w:rsidRPr="009E3DE7" w:rsidRDefault="009E3DE7" w:rsidP="009E3DE7">
      <w:pPr>
        <w:pStyle w:val="isselectedend"/>
        <w:spacing w:before="0" w:beforeAutospacing="0" w:after="0" w:afterAutospacing="0"/>
        <w:ind w:left="709" w:hanging="709"/>
        <w:jc w:val="both"/>
        <w:rPr>
          <w:rFonts w:ascii="Arial Nova Cond" w:hAnsi="Arial Nova Cond"/>
          <w:color w:val="000000" w:themeColor="text1"/>
        </w:rPr>
      </w:pPr>
      <w:r w:rsidRPr="009E3DE7">
        <w:rPr>
          <w:rFonts w:ascii="Arial Nova Cond" w:hAnsi="Arial Nova Cond"/>
          <w:color w:val="000000" w:themeColor="text1"/>
        </w:rPr>
        <w:t xml:space="preserve">Harrison, M. G., Wang, Y., Cheng, A. S., Tam, C. K. Y., Pan, Y.-L., &amp; King, R. B. (2024). School climate and teacher wellbeing: The role of basic psychological need satisfaction in student- and school-related domains. </w:t>
      </w:r>
      <w:r w:rsidRPr="009E3DE7">
        <w:rPr>
          <w:rStyle w:val="Penekanan"/>
          <w:rFonts w:ascii="Arial Nova Cond" w:hAnsi="Arial Nova Cond"/>
          <w:color w:val="000000" w:themeColor="text1"/>
        </w:rPr>
        <w:t>Teaching and Teacher Education</w:t>
      </w:r>
      <w:r w:rsidRPr="009E3DE7">
        <w:rPr>
          <w:rFonts w:ascii="Arial Nova Cond" w:hAnsi="Arial Nova Cond"/>
          <w:color w:val="000000" w:themeColor="text1"/>
        </w:rPr>
        <w:t xml:space="preserve">. </w:t>
      </w:r>
      <w:hyperlink r:id="rId20" w:history="1">
        <w:r w:rsidRPr="009E3DE7">
          <w:rPr>
            <w:rStyle w:val="Hyperlink"/>
            <w:rFonts w:ascii="Arial Nova Cond" w:hAnsi="Arial Nova Cond"/>
            <w:color w:val="000000" w:themeColor="text1"/>
            <w:u w:val="none"/>
          </w:rPr>
          <w:t>https://doi.org/10.1016/j.tate.2024.104819</w:t>
        </w:r>
      </w:hyperlink>
    </w:p>
    <w:p w14:paraId="76478D39" w14:textId="77777777" w:rsidR="009E3DE7" w:rsidRPr="009E3DE7" w:rsidRDefault="009E3DE7" w:rsidP="009E3DE7">
      <w:pPr>
        <w:pStyle w:val="isselectedend"/>
        <w:spacing w:before="0" w:beforeAutospacing="0" w:after="0" w:afterAutospacing="0"/>
        <w:ind w:left="709" w:hanging="709"/>
        <w:jc w:val="both"/>
        <w:rPr>
          <w:rFonts w:ascii="Arial Nova Cond" w:hAnsi="Arial Nova Cond"/>
          <w:color w:val="000000" w:themeColor="text1"/>
        </w:rPr>
      </w:pPr>
      <w:r w:rsidRPr="009E3DE7">
        <w:rPr>
          <w:rFonts w:ascii="Arial Nova Cond" w:hAnsi="Arial Nova Cond"/>
          <w:color w:val="000000" w:themeColor="text1"/>
        </w:rPr>
        <w:t xml:space="preserve">Hascher, T., &amp; Waber, J. (2021). Teacher well-being: A systematic review of the research literature from the year 2000–2019. </w:t>
      </w:r>
      <w:r w:rsidRPr="009E3DE7">
        <w:rPr>
          <w:rStyle w:val="Penekanan"/>
          <w:rFonts w:ascii="Arial Nova Cond" w:hAnsi="Arial Nova Cond"/>
          <w:color w:val="000000" w:themeColor="text1"/>
        </w:rPr>
        <w:t>Educational Research Review, 34</w:t>
      </w:r>
      <w:r w:rsidRPr="009E3DE7">
        <w:rPr>
          <w:rFonts w:ascii="Arial Nova Cond" w:hAnsi="Arial Nova Cond"/>
          <w:color w:val="000000" w:themeColor="text1"/>
        </w:rPr>
        <w:t xml:space="preserve">, 100411. </w:t>
      </w:r>
      <w:hyperlink r:id="rId21" w:history="1">
        <w:r w:rsidRPr="009E3DE7">
          <w:rPr>
            <w:rStyle w:val="Hyperlink"/>
            <w:rFonts w:ascii="Arial Nova Cond" w:hAnsi="Arial Nova Cond"/>
            <w:color w:val="000000" w:themeColor="text1"/>
            <w:u w:val="none"/>
          </w:rPr>
          <w:t>https://doi.org/10.1016/j.edurev.2021.100411</w:t>
        </w:r>
      </w:hyperlink>
    </w:p>
    <w:p w14:paraId="3201C82E" w14:textId="77777777" w:rsidR="009E3DE7" w:rsidRPr="009E3DE7" w:rsidRDefault="009E3DE7" w:rsidP="009E3DE7">
      <w:pPr>
        <w:pStyle w:val="isselectedend"/>
        <w:spacing w:before="0" w:beforeAutospacing="0" w:after="0" w:afterAutospacing="0"/>
        <w:ind w:left="709" w:hanging="709"/>
        <w:jc w:val="both"/>
        <w:rPr>
          <w:rFonts w:ascii="Arial Nova Cond" w:hAnsi="Arial Nova Cond"/>
          <w:color w:val="000000" w:themeColor="text1"/>
        </w:rPr>
      </w:pPr>
      <w:r w:rsidRPr="009E3DE7">
        <w:rPr>
          <w:rFonts w:ascii="Arial Nova Cond" w:hAnsi="Arial Nova Cond"/>
          <w:color w:val="000000" w:themeColor="text1"/>
        </w:rPr>
        <w:t xml:space="preserve">Khairunnisa, K., Batubara, P. F., </w:t>
      </w:r>
      <w:proofErr w:type="spellStart"/>
      <w:r w:rsidRPr="009E3DE7">
        <w:rPr>
          <w:rFonts w:ascii="Arial Nova Cond" w:hAnsi="Arial Nova Cond"/>
          <w:color w:val="000000" w:themeColor="text1"/>
        </w:rPr>
        <w:t>Hafizha</w:t>
      </w:r>
      <w:proofErr w:type="spellEnd"/>
      <w:r w:rsidRPr="009E3DE7">
        <w:rPr>
          <w:rFonts w:ascii="Arial Nova Cond" w:hAnsi="Arial Nova Cond"/>
          <w:color w:val="000000" w:themeColor="text1"/>
        </w:rPr>
        <w:t xml:space="preserve">, A., &amp; </w:t>
      </w:r>
      <w:proofErr w:type="spellStart"/>
      <w:r w:rsidRPr="009E3DE7">
        <w:rPr>
          <w:rFonts w:ascii="Arial Nova Cond" w:hAnsi="Arial Nova Cond"/>
          <w:color w:val="000000" w:themeColor="text1"/>
        </w:rPr>
        <w:t>Mukhlasin</w:t>
      </w:r>
      <w:proofErr w:type="spellEnd"/>
      <w:r w:rsidRPr="009E3DE7">
        <w:rPr>
          <w:rFonts w:ascii="Arial Nova Cond" w:hAnsi="Arial Nova Cond"/>
          <w:color w:val="000000" w:themeColor="text1"/>
        </w:rPr>
        <w:t xml:space="preserve">, A. (2024). </w:t>
      </w:r>
      <w:proofErr w:type="spellStart"/>
      <w:r w:rsidRPr="009E3DE7">
        <w:rPr>
          <w:rFonts w:ascii="Arial Nova Cond" w:hAnsi="Arial Nova Cond"/>
          <w:color w:val="000000" w:themeColor="text1"/>
        </w:rPr>
        <w:t>Budaya</w:t>
      </w:r>
      <w:proofErr w:type="spellEnd"/>
      <w:r w:rsidRPr="009E3DE7">
        <w:rPr>
          <w:rFonts w:ascii="Arial Nova Cond" w:hAnsi="Arial Nova Cond"/>
          <w:color w:val="000000" w:themeColor="text1"/>
        </w:rPr>
        <w:t xml:space="preserve"> </w:t>
      </w:r>
      <w:proofErr w:type="spellStart"/>
      <w:r w:rsidRPr="009E3DE7">
        <w:rPr>
          <w:rFonts w:ascii="Arial Nova Cond" w:hAnsi="Arial Nova Cond"/>
          <w:color w:val="000000" w:themeColor="text1"/>
        </w:rPr>
        <w:t>organisasi</w:t>
      </w:r>
      <w:proofErr w:type="spellEnd"/>
      <w:r w:rsidRPr="009E3DE7">
        <w:rPr>
          <w:rFonts w:ascii="Arial Nova Cond" w:hAnsi="Arial Nova Cond"/>
          <w:color w:val="000000" w:themeColor="text1"/>
        </w:rPr>
        <w:t xml:space="preserve"> dan </w:t>
      </w:r>
      <w:proofErr w:type="spellStart"/>
      <w:r w:rsidRPr="009E3DE7">
        <w:rPr>
          <w:rFonts w:ascii="Arial Nova Cond" w:hAnsi="Arial Nova Cond"/>
          <w:color w:val="000000" w:themeColor="text1"/>
        </w:rPr>
        <w:t>faktor-faktor</w:t>
      </w:r>
      <w:proofErr w:type="spellEnd"/>
      <w:r w:rsidRPr="009E3DE7">
        <w:rPr>
          <w:rFonts w:ascii="Arial Nova Cond" w:hAnsi="Arial Nova Cond"/>
          <w:color w:val="000000" w:themeColor="text1"/>
        </w:rPr>
        <w:t xml:space="preserve"> yang </w:t>
      </w:r>
      <w:proofErr w:type="spellStart"/>
      <w:r w:rsidRPr="009E3DE7">
        <w:rPr>
          <w:rFonts w:ascii="Arial Nova Cond" w:hAnsi="Arial Nova Cond"/>
          <w:color w:val="000000" w:themeColor="text1"/>
        </w:rPr>
        <w:t>membentuknya</w:t>
      </w:r>
      <w:proofErr w:type="spellEnd"/>
      <w:r w:rsidRPr="009E3DE7">
        <w:rPr>
          <w:rFonts w:ascii="Arial Nova Cond" w:hAnsi="Arial Nova Cond"/>
          <w:color w:val="000000" w:themeColor="text1"/>
        </w:rPr>
        <w:t xml:space="preserve"> di </w:t>
      </w:r>
      <w:proofErr w:type="spellStart"/>
      <w:r w:rsidRPr="009E3DE7">
        <w:rPr>
          <w:rFonts w:ascii="Arial Nova Cond" w:hAnsi="Arial Nova Cond"/>
          <w:color w:val="000000" w:themeColor="text1"/>
        </w:rPr>
        <w:t>sekolah</w:t>
      </w:r>
      <w:proofErr w:type="spellEnd"/>
      <w:r w:rsidRPr="009E3DE7">
        <w:rPr>
          <w:rFonts w:ascii="Arial Nova Cond" w:hAnsi="Arial Nova Cond"/>
          <w:color w:val="000000" w:themeColor="text1"/>
        </w:rPr>
        <w:t xml:space="preserve">. </w:t>
      </w:r>
      <w:proofErr w:type="spellStart"/>
      <w:r w:rsidRPr="009E3DE7">
        <w:rPr>
          <w:rStyle w:val="Penekanan"/>
          <w:rFonts w:ascii="Arial Nova Cond" w:hAnsi="Arial Nova Cond"/>
          <w:color w:val="000000" w:themeColor="text1"/>
        </w:rPr>
        <w:t>Jurnal</w:t>
      </w:r>
      <w:proofErr w:type="spellEnd"/>
      <w:r w:rsidRPr="009E3DE7">
        <w:rPr>
          <w:rStyle w:val="Penekanan"/>
          <w:rFonts w:ascii="Arial Nova Cond" w:hAnsi="Arial Nova Cond"/>
          <w:color w:val="000000" w:themeColor="text1"/>
        </w:rPr>
        <w:t xml:space="preserve"> Bima: Pusat </w:t>
      </w:r>
      <w:proofErr w:type="spellStart"/>
      <w:r w:rsidRPr="009E3DE7">
        <w:rPr>
          <w:rStyle w:val="Penekanan"/>
          <w:rFonts w:ascii="Arial Nova Cond" w:hAnsi="Arial Nova Cond"/>
          <w:color w:val="000000" w:themeColor="text1"/>
        </w:rPr>
        <w:t>Publikasi</w:t>
      </w:r>
      <w:proofErr w:type="spellEnd"/>
      <w:r w:rsidRPr="009E3DE7">
        <w:rPr>
          <w:rStyle w:val="Penekanan"/>
          <w:rFonts w:ascii="Arial Nova Cond" w:hAnsi="Arial Nova Cond"/>
          <w:color w:val="000000" w:themeColor="text1"/>
        </w:rPr>
        <w:t xml:space="preserve"> </w:t>
      </w:r>
      <w:proofErr w:type="spellStart"/>
      <w:r w:rsidRPr="009E3DE7">
        <w:rPr>
          <w:rStyle w:val="Penekanan"/>
          <w:rFonts w:ascii="Arial Nova Cond" w:hAnsi="Arial Nova Cond"/>
          <w:color w:val="000000" w:themeColor="text1"/>
        </w:rPr>
        <w:t>Ilmu</w:t>
      </w:r>
      <w:proofErr w:type="spellEnd"/>
      <w:r w:rsidRPr="009E3DE7">
        <w:rPr>
          <w:rStyle w:val="Penekanan"/>
          <w:rFonts w:ascii="Arial Nova Cond" w:hAnsi="Arial Nova Cond"/>
          <w:color w:val="000000" w:themeColor="text1"/>
        </w:rPr>
        <w:t xml:space="preserve"> Pendidikan Bahasa dan Sastra, 2</w:t>
      </w:r>
      <w:r w:rsidRPr="009E3DE7">
        <w:rPr>
          <w:rFonts w:ascii="Arial Nova Cond" w:hAnsi="Arial Nova Cond"/>
          <w:color w:val="000000" w:themeColor="text1"/>
        </w:rPr>
        <w:t xml:space="preserve">(3), 267–274. </w:t>
      </w:r>
      <w:hyperlink r:id="rId22" w:history="1">
        <w:r w:rsidRPr="009E3DE7">
          <w:rPr>
            <w:rStyle w:val="Hyperlink"/>
            <w:rFonts w:ascii="Arial Nova Cond" w:hAnsi="Arial Nova Cond"/>
            <w:color w:val="000000" w:themeColor="text1"/>
            <w:u w:val="none"/>
          </w:rPr>
          <w:t>https://doi.org/10.61132/bima.v2i3.1071</w:t>
        </w:r>
      </w:hyperlink>
    </w:p>
    <w:p w14:paraId="09696BF3" w14:textId="77777777" w:rsidR="009E3DE7" w:rsidRPr="009E3DE7" w:rsidRDefault="009E3DE7" w:rsidP="009E3DE7">
      <w:pPr>
        <w:pStyle w:val="isselectedend"/>
        <w:spacing w:before="0" w:beforeAutospacing="0" w:after="0" w:afterAutospacing="0"/>
        <w:ind w:left="709" w:hanging="709"/>
        <w:jc w:val="both"/>
        <w:rPr>
          <w:rFonts w:ascii="Arial Nova Cond" w:hAnsi="Arial Nova Cond"/>
          <w:color w:val="000000" w:themeColor="text1"/>
        </w:rPr>
      </w:pPr>
      <w:r w:rsidRPr="009E3DE7">
        <w:rPr>
          <w:rFonts w:ascii="Arial Nova Cond" w:hAnsi="Arial Nova Cond"/>
          <w:color w:val="000000" w:themeColor="text1"/>
        </w:rPr>
        <w:t xml:space="preserve">Kurrle, L. M., &amp; Warwas, J. (2025). Teacher well-being: A conceptual systematic review (2020–2023). </w:t>
      </w:r>
      <w:r w:rsidRPr="009E3DE7">
        <w:rPr>
          <w:rStyle w:val="Penekanan"/>
          <w:rFonts w:ascii="Arial Nova Cond" w:hAnsi="Arial Nova Cond"/>
          <w:color w:val="000000" w:themeColor="text1"/>
        </w:rPr>
        <w:t>Education Sciences, 15</w:t>
      </w:r>
      <w:r w:rsidRPr="009E3DE7">
        <w:rPr>
          <w:rFonts w:ascii="Arial Nova Cond" w:hAnsi="Arial Nova Cond"/>
          <w:color w:val="000000" w:themeColor="text1"/>
        </w:rPr>
        <w:t xml:space="preserve">(6), 766. </w:t>
      </w:r>
      <w:hyperlink r:id="rId23" w:history="1">
        <w:r w:rsidRPr="009E3DE7">
          <w:rPr>
            <w:rStyle w:val="Hyperlink"/>
            <w:rFonts w:ascii="Arial Nova Cond" w:hAnsi="Arial Nova Cond"/>
            <w:color w:val="000000" w:themeColor="text1"/>
            <w:u w:val="none"/>
          </w:rPr>
          <w:t>https://doi.org/10.3390/educsci15060766</w:t>
        </w:r>
      </w:hyperlink>
    </w:p>
    <w:p w14:paraId="2C5EF796" w14:textId="77777777" w:rsidR="009E3DE7" w:rsidRPr="009E3DE7" w:rsidRDefault="009E3DE7" w:rsidP="009E3DE7">
      <w:pPr>
        <w:pStyle w:val="isselectedend"/>
        <w:spacing w:before="0" w:beforeAutospacing="0" w:after="0" w:afterAutospacing="0"/>
        <w:ind w:left="709" w:hanging="709"/>
        <w:jc w:val="both"/>
        <w:rPr>
          <w:rFonts w:ascii="Arial Nova Cond" w:hAnsi="Arial Nova Cond"/>
          <w:color w:val="000000" w:themeColor="text1"/>
        </w:rPr>
      </w:pPr>
      <w:r w:rsidRPr="009E3DE7">
        <w:rPr>
          <w:rFonts w:ascii="Arial Nova Cond" w:hAnsi="Arial Nova Cond"/>
          <w:color w:val="000000" w:themeColor="text1"/>
        </w:rPr>
        <w:lastRenderedPageBreak/>
        <w:t xml:space="preserve">Lazarides, R., &amp; Dresel, M. (2025). Teacher motivation and teaching quality: Situation-specific and process-oriented perspectives. </w:t>
      </w:r>
      <w:r w:rsidRPr="009E3DE7">
        <w:rPr>
          <w:rStyle w:val="Penekanan"/>
          <w:rFonts w:ascii="Arial Nova Cond" w:hAnsi="Arial Nova Cond"/>
          <w:color w:val="000000" w:themeColor="text1"/>
        </w:rPr>
        <w:t>British Journal of Educational Psychology, 95</w:t>
      </w:r>
      <w:r w:rsidRPr="009E3DE7">
        <w:rPr>
          <w:rFonts w:ascii="Arial Nova Cond" w:hAnsi="Arial Nova Cond"/>
          <w:color w:val="000000" w:themeColor="text1"/>
        </w:rPr>
        <w:t xml:space="preserve">(S1), S5–S14. </w:t>
      </w:r>
      <w:hyperlink r:id="rId24" w:history="1">
        <w:r w:rsidRPr="009E3DE7">
          <w:rPr>
            <w:rStyle w:val="Hyperlink"/>
            <w:rFonts w:ascii="Arial Nova Cond" w:hAnsi="Arial Nova Cond"/>
            <w:color w:val="000000" w:themeColor="text1"/>
            <w:u w:val="none"/>
          </w:rPr>
          <w:t>https://doi.org/10.1111/bjep.70024</w:t>
        </w:r>
      </w:hyperlink>
    </w:p>
    <w:p w14:paraId="524CF2B5" w14:textId="77777777" w:rsidR="009E3DE7" w:rsidRPr="009E3DE7" w:rsidRDefault="009E3DE7" w:rsidP="009E3DE7">
      <w:pPr>
        <w:pStyle w:val="isselectedend"/>
        <w:spacing w:before="0" w:beforeAutospacing="0" w:after="0" w:afterAutospacing="0"/>
        <w:ind w:left="709" w:hanging="709"/>
        <w:jc w:val="both"/>
        <w:rPr>
          <w:rFonts w:ascii="Arial Nova Cond" w:hAnsi="Arial Nova Cond"/>
          <w:color w:val="000000" w:themeColor="text1"/>
        </w:rPr>
      </w:pPr>
      <w:r w:rsidRPr="009E3DE7">
        <w:rPr>
          <w:rFonts w:ascii="Arial Nova Cond" w:hAnsi="Arial Nova Cond"/>
          <w:color w:val="000000" w:themeColor="text1"/>
        </w:rPr>
        <w:t xml:space="preserve">Li, Z. (2021). Teacher well-being in EFL/ESL classrooms. </w:t>
      </w:r>
      <w:r w:rsidRPr="009E3DE7">
        <w:rPr>
          <w:rStyle w:val="Penekanan"/>
          <w:rFonts w:ascii="Arial Nova Cond" w:hAnsi="Arial Nova Cond"/>
          <w:color w:val="000000" w:themeColor="text1"/>
        </w:rPr>
        <w:t>Frontiers in Psychology, 12</w:t>
      </w:r>
      <w:r w:rsidRPr="009E3DE7">
        <w:rPr>
          <w:rFonts w:ascii="Arial Nova Cond" w:hAnsi="Arial Nova Cond"/>
          <w:color w:val="000000" w:themeColor="text1"/>
        </w:rPr>
        <w:t xml:space="preserve">, 732412. </w:t>
      </w:r>
      <w:hyperlink r:id="rId25" w:history="1">
        <w:r w:rsidRPr="009E3DE7">
          <w:rPr>
            <w:rStyle w:val="Hyperlink"/>
            <w:rFonts w:ascii="Arial Nova Cond" w:hAnsi="Arial Nova Cond"/>
            <w:color w:val="000000" w:themeColor="text1"/>
            <w:u w:val="none"/>
          </w:rPr>
          <w:t>https://doi.org/10.3389/fpsyg.2021.732412</w:t>
        </w:r>
      </w:hyperlink>
    </w:p>
    <w:p w14:paraId="6D07F2F3" w14:textId="77777777" w:rsidR="009E3DE7" w:rsidRPr="009E3DE7" w:rsidRDefault="009E3DE7" w:rsidP="009E3DE7">
      <w:pPr>
        <w:pStyle w:val="isselectedend"/>
        <w:spacing w:before="0" w:beforeAutospacing="0" w:after="0" w:afterAutospacing="0"/>
        <w:ind w:left="709" w:hanging="709"/>
        <w:jc w:val="both"/>
        <w:rPr>
          <w:rFonts w:ascii="Arial Nova Cond" w:hAnsi="Arial Nova Cond"/>
          <w:color w:val="000000" w:themeColor="text1"/>
        </w:rPr>
      </w:pPr>
      <w:r w:rsidRPr="009E3DE7">
        <w:rPr>
          <w:rFonts w:ascii="Arial Nova Cond" w:hAnsi="Arial Nova Cond"/>
          <w:color w:val="000000" w:themeColor="text1"/>
        </w:rPr>
        <w:t xml:space="preserve">Lu, L., Wang, C., &amp; Wang, Y. (2024). The contribution of teacher self-efficacy, resilience and emotion regulation to teachers’ well-being: Technology-enhanced teaching context. </w:t>
      </w:r>
      <w:r w:rsidRPr="009E3DE7">
        <w:rPr>
          <w:rStyle w:val="Penekanan"/>
          <w:rFonts w:ascii="Arial Nova Cond" w:hAnsi="Arial Nova Cond"/>
          <w:color w:val="000000" w:themeColor="text1"/>
        </w:rPr>
        <w:t>European Journal of Education, 59</w:t>
      </w:r>
      <w:r w:rsidRPr="009E3DE7">
        <w:rPr>
          <w:rFonts w:ascii="Arial Nova Cond" w:hAnsi="Arial Nova Cond"/>
          <w:color w:val="000000" w:themeColor="text1"/>
        </w:rPr>
        <w:t xml:space="preserve">, e12755. </w:t>
      </w:r>
      <w:hyperlink r:id="rId26" w:history="1">
        <w:r w:rsidRPr="009E3DE7">
          <w:rPr>
            <w:rStyle w:val="Hyperlink"/>
            <w:rFonts w:ascii="Arial Nova Cond" w:hAnsi="Arial Nova Cond"/>
            <w:color w:val="000000" w:themeColor="text1"/>
            <w:u w:val="none"/>
          </w:rPr>
          <w:t>https://doi.org/10.1111/ejed.12755</w:t>
        </w:r>
      </w:hyperlink>
    </w:p>
    <w:p w14:paraId="65005560" w14:textId="77777777" w:rsidR="009E3DE7" w:rsidRPr="009E3DE7" w:rsidRDefault="009E3DE7" w:rsidP="009E3DE7">
      <w:pPr>
        <w:pStyle w:val="isselectedend"/>
        <w:spacing w:before="0" w:beforeAutospacing="0" w:after="0" w:afterAutospacing="0"/>
        <w:ind w:left="709" w:hanging="709"/>
        <w:jc w:val="both"/>
        <w:rPr>
          <w:rFonts w:ascii="Arial Nova Cond" w:hAnsi="Arial Nova Cond"/>
          <w:color w:val="000000" w:themeColor="text1"/>
        </w:rPr>
      </w:pPr>
      <w:r w:rsidRPr="009E3DE7">
        <w:rPr>
          <w:rFonts w:ascii="Arial Nova Cond" w:hAnsi="Arial Nova Cond"/>
          <w:color w:val="000000" w:themeColor="text1"/>
        </w:rPr>
        <w:t xml:space="preserve">Ma, Y. (2023). Boosting teacher work engagement: The mediating role of psychological capital through emotion regulation. </w:t>
      </w:r>
      <w:r w:rsidRPr="009E3DE7">
        <w:rPr>
          <w:rStyle w:val="Penekanan"/>
          <w:rFonts w:ascii="Arial Nova Cond" w:hAnsi="Arial Nova Cond"/>
          <w:color w:val="000000" w:themeColor="text1"/>
        </w:rPr>
        <w:t>Frontiers in Psychology, 14</w:t>
      </w:r>
      <w:r w:rsidRPr="009E3DE7">
        <w:rPr>
          <w:rFonts w:ascii="Arial Nova Cond" w:hAnsi="Arial Nova Cond"/>
          <w:color w:val="000000" w:themeColor="text1"/>
        </w:rPr>
        <w:t xml:space="preserve">, 1240943. </w:t>
      </w:r>
      <w:hyperlink r:id="rId27" w:history="1">
        <w:r w:rsidRPr="009E3DE7">
          <w:rPr>
            <w:rStyle w:val="Hyperlink"/>
            <w:rFonts w:ascii="Arial Nova Cond" w:hAnsi="Arial Nova Cond"/>
            <w:color w:val="000000" w:themeColor="text1"/>
            <w:u w:val="none"/>
          </w:rPr>
          <w:t>https://doi.org/10.3389/fpsyg.2023.1240943</w:t>
        </w:r>
      </w:hyperlink>
    </w:p>
    <w:p w14:paraId="58D842E1" w14:textId="77777777" w:rsidR="009E3DE7" w:rsidRPr="009E3DE7" w:rsidRDefault="009E3DE7" w:rsidP="009E3DE7">
      <w:pPr>
        <w:pStyle w:val="isselectedend"/>
        <w:spacing w:before="0" w:beforeAutospacing="0" w:after="0" w:afterAutospacing="0"/>
        <w:ind w:left="709" w:hanging="709"/>
        <w:jc w:val="both"/>
        <w:rPr>
          <w:rFonts w:ascii="Arial Nova Cond" w:hAnsi="Arial Nova Cond"/>
          <w:color w:val="000000" w:themeColor="text1"/>
        </w:rPr>
      </w:pPr>
      <w:r w:rsidRPr="009E3DE7">
        <w:rPr>
          <w:rFonts w:ascii="Arial Nova Cond" w:hAnsi="Arial Nova Cond"/>
          <w:color w:val="000000" w:themeColor="text1"/>
        </w:rPr>
        <w:t xml:space="preserve">Madigan, D. J., &amp; Kim, L. E. (2021). Does teacher burnout affect students? A systematic review of its association with academic achievement and student-reported outcomes. </w:t>
      </w:r>
      <w:r w:rsidRPr="009E3DE7">
        <w:rPr>
          <w:rStyle w:val="Penekanan"/>
          <w:rFonts w:ascii="Arial Nova Cond" w:hAnsi="Arial Nova Cond"/>
          <w:color w:val="000000" w:themeColor="text1"/>
        </w:rPr>
        <w:t>International Journal of Educational Research, 105</w:t>
      </w:r>
      <w:r w:rsidRPr="009E3DE7">
        <w:rPr>
          <w:rFonts w:ascii="Arial Nova Cond" w:hAnsi="Arial Nova Cond"/>
          <w:color w:val="000000" w:themeColor="text1"/>
        </w:rPr>
        <w:t xml:space="preserve">, 101714. </w:t>
      </w:r>
      <w:hyperlink r:id="rId28" w:history="1">
        <w:r w:rsidRPr="009E3DE7">
          <w:rPr>
            <w:rStyle w:val="Hyperlink"/>
            <w:rFonts w:ascii="Arial Nova Cond" w:hAnsi="Arial Nova Cond"/>
            <w:color w:val="000000" w:themeColor="text1"/>
            <w:u w:val="none"/>
          </w:rPr>
          <w:t>https://doi.org/10.1016/j.ijer.2020.101714</w:t>
        </w:r>
      </w:hyperlink>
    </w:p>
    <w:p w14:paraId="7B8A8701" w14:textId="77777777" w:rsidR="009E3DE7" w:rsidRPr="009E3DE7" w:rsidRDefault="009E3DE7" w:rsidP="009E3DE7">
      <w:pPr>
        <w:pStyle w:val="isselectedend"/>
        <w:spacing w:before="0" w:beforeAutospacing="0" w:after="0" w:afterAutospacing="0"/>
        <w:ind w:left="709" w:hanging="709"/>
        <w:jc w:val="both"/>
        <w:rPr>
          <w:rFonts w:ascii="Arial Nova Cond" w:hAnsi="Arial Nova Cond"/>
          <w:color w:val="000000" w:themeColor="text1"/>
        </w:rPr>
      </w:pPr>
      <w:r w:rsidRPr="009E3DE7">
        <w:rPr>
          <w:rFonts w:ascii="Arial Nova Cond" w:hAnsi="Arial Nova Cond"/>
          <w:color w:val="000000" w:themeColor="text1"/>
        </w:rPr>
        <w:t xml:space="preserve">Mahajan, R., &amp; Singh, S. (2023). Work-life balance and happiness among school educators. </w:t>
      </w:r>
      <w:r w:rsidRPr="009E3DE7">
        <w:rPr>
          <w:rStyle w:val="Penekanan"/>
          <w:rFonts w:ascii="Arial Nova Cond" w:hAnsi="Arial Nova Cond"/>
          <w:color w:val="000000" w:themeColor="text1"/>
        </w:rPr>
        <w:t>International Journal of Indian Psychology, 11</w:t>
      </w:r>
      <w:r w:rsidRPr="009E3DE7">
        <w:rPr>
          <w:rFonts w:ascii="Arial Nova Cond" w:hAnsi="Arial Nova Cond"/>
          <w:color w:val="000000" w:themeColor="text1"/>
        </w:rPr>
        <w:t xml:space="preserve">(3), 4698–4706. </w:t>
      </w:r>
      <w:hyperlink r:id="rId29" w:history="1">
        <w:r w:rsidRPr="009E3DE7">
          <w:rPr>
            <w:rStyle w:val="Hyperlink"/>
            <w:rFonts w:ascii="Arial Nova Cond" w:hAnsi="Arial Nova Cond"/>
            <w:color w:val="000000" w:themeColor="text1"/>
            <w:u w:val="none"/>
          </w:rPr>
          <w:t>https://doi.org/10.25215/1103.438</w:t>
        </w:r>
      </w:hyperlink>
    </w:p>
    <w:p w14:paraId="0C6A2654" w14:textId="77777777" w:rsidR="009E3DE7" w:rsidRPr="009E3DE7" w:rsidRDefault="009E3DE7" w:rsidP="009E3DE7">
      <w:pPr>
        <w:pStyle w:val="isselectedend"/>
        <w:spacing w:before="0" w:beforeAutospacing="0" w:after="0" w:afterAutospacing="0"/>
        <w:ind w:left="709" w:hanging="709"/>
        <w:jc w:val="both"/>
        <w:rPr>
          <w:rFonts w:ascii="Arial Nova Cond" w:hAnsi="Arial Nova Cond"/>
          <w:color w:val="000000" w:themeColor="text1"/>
        </w:rPr>
      </w:pPr>
      <w:r w:rsidRPr="009E3DE7">
        <w:rPr>
          <w:rFonts w:ascii="Arial Nova Cond" w:hAnsi="Arial Nova Cond"/>
          <w:color w:val="000000" w:themeColor="text1"/>
        </w:rPr>
        <w:t xml:space="preserve">Mahardika, G. Y., Aima, M. H., &amp; Larasati, I. H. H. (2022). The influence of organizational culture and work life balance work motivation and its implications on teacher performance at the Tzu Chi Love School teacher </w:t>
      </w:r>
      <w:proofErr w:type="spellStart"/>
      <w:r w:rsidRPr="009E3DE7">
        <w:rPr>
          <w:rFonts w:ascii="Arial Nova Cond" w:hAnsi="Arial Nova Cond"/>
          <w:color w:val="000000" w:themeColor="text1"/>
        </w:rPr>
        <w:t>Cengkareng</w:t>
      </w:r>
      <w:proofErr w:type="spellEnd"/>
      <w:r w:rsidRPr="009E3DE7">
        <w:rPr>
          <w:rFonts w:ascii="Arial Nova Cond" w:hAnsi="Arial Nova Cond"/>
          <w:color w:val="000000" w:themeColor="text1"/>
        </w:rPr>
        <w:t xml:space="preserve">, West Jakarta. </w:t>
      </w:r>
      <w:r w:rsidRPr="009E3DE7">
        <w:rPr>
          <w:rStyle w:val="Penekanan"/>
          <w:rFonts w:ascii="Arial Nova Cond" w:hAnsi="Arial Nova Cond"/>
          <w:color w:val="000000" w:themeColor="text1"/>
        </w:rPr>
        <w:t>Dinasti International Journal of Management Science, 3</w:t>
      </w:r>
      <w:r w:rsidRPr="009E3DE7">
        <w:rPr>
          <w:rFonts w:ascii="Arial Nova Cond" w:hAnsi="Arial Nova Cond"/>
          <w:color w:val="000000" w:themeColor="text1"/>
        </w:rPr>
        <w:t xml:space="preserve">(5), 785–800. </w:t>
      </w:r>
      <w:hyperlink r:id="rId30" w:history="1">
        <w:r w:rsidRPr="009E3DE7">
          <w:rPr>
            <w:rStyle w:val="Hyperlink"/>
            <w:rFonts w:ascii="Arial Nova Cond" w:hAnsi="Arial Nova Cond"/>
            <w:color w:val="000000" w:themeColor="text1"/>
            <w:u w:val="none"/>
          </w:rPr>
          <w:t>https://doi.org/10.31933/dijms.v3i5.1220</w:t>
        </w:r>
      </w:hyperlink>
    </w:p>
    <w:p w14:paraId="5F4D2CD2" w14:textId="63A0FF8B" w:rsidR="009E3DE7" w:rsidRPr="009E3DE7" w:rsidRDefault="009E3DE7" w:rsidP="009E3DE7">
      <w:pPr>
        <w:pStyle w:val="isselectedend"/>
        <w:spacing w:before="0" w:beforeAutospacing="0" w:after="0" w:afterAutospacing="0"/>
        <w:ind w:left="709" w:hanging="709"/>
        <w:jc w:val="both"/>
        <w:rPr>
          <w:rFonts w:ascii="Arial Nova Cond" w:hAnsi="Arial Nova Cond"/>
          <w:color w:val="000000" w:themeColor="text1"/>
        </w:rPr>
      </w:pPr>
      <w:proofErr w:type="spellStart"/>
      <w:r w:rsidRPr="009E3DE7">
        <w:rPr>
          <w:rFonts w:ascii="Arial Nova Cond" w:hAnsi="Arial Nova Cond"/>
          <w:color w:val="000000" w:themeColor="text1"/>
        </w:rPr>
        <w:t>Otr</w:t>
      </w:r>
      <w:r w:rsidRPr="009E3DE7">
        <w:rPr>
          <w:rFonts w:ascii="Calibri" w:hAnsi="Calibri" w:cs="Calibri"/>
          <w:color w:val="000000" w:themeColor="text1"/>
        </w:rPr>
        <w:t>ę</w:t>
      </w:r>
      <w:r w:rsidRPr="009E3DE7">
        <w:rPr>
          <w:rFonts w:ascii="Arial Nova Cond" w:hAnsi="Arial Nova Cond"/>
          <w:color w:val="000000" w:themeColor="text1"/>
        </w:rPr>
        <w:t>bski</w:t>
      </w:r>
      <w:proofErr w:type="spellEnd"/>
      <w:r w:rsidRPr="009E3DE7">
        <w:rPr>
          <w:rFonts w:ascii="Arial Nova Cond" w:hAnsi="Arial Nova Cond"/>
          <w:color w:val="000000" w:themeColor="text1"/>
        </w:rPr>
        <w:t>, W. (2022). The correlation between organizational (school) climate and teacher job satisfaction</w:t>
      </w:r>
      <w:r>
        <w:rPr>
          <w:rFonts w:ascii="Arial Nova Cond" w:hAnsi="Arial Nova Cond" w:cs="Arial Nova Cond"/>
          <w:color w:val="000000" w:themeColor="text1"/>
        </w:rPr>
        <w:t xml:space="preserve"> </w:t>
      </w:r>
      <w:r w:rsidRPr="009E3DE7">
        <w:rPr>
          <w:rFonts w:ascii="Arial Nova Cond" w:hAnsi="Arial Nova Cond"/>
          <w:color w:val="000000" w:themeColor="text1"/>
        </w:rPr>
        <w:t xml:space="preserve">The type of educational institution moderating role. </w:t>
      </w:r>
      <w:r w:rsidRPr="009E3DE7">
        <w:rPr>
          <w:rStyle w:val="Penekanan"/>
          <w:rFonts w:ascii="Arial Nova Cond" w:hAnsi="Arial Nova Cond"/>
          <w:color w:val="000000" w:themeColor="text1"/>
        </w:rPr>
        <w:t>International Journal of Environmental Research and Public Health, 19</w:t>
      </w:r>
      <w:r w:rsidRPr="009E3DE7">
        <w:rPr>
          <w:rFonts w:ascii="Arial Nova Cond" w:hAnsi="Arial Nova Cond"/>
          <w:color w:val="000000" w:themeColor="text1"/>
        </w:rPr>
        <w:t xml:space="preserve">(11), 6520. </w:t>
      </w:r>
      <w:hyperlink r:id="rId31" w:history="1">
        <w:r w:rsidRPr="009E3DE7">
          <w:rPr>
            <w:rStyle w:val="Hyperlink"/>
            <w:rFonts w:ascii="Arial Nova Cond" w:hAnsi="Arial Nova Cond"/>
            <w:color w:val="000000" w:themeColor="text1"/>
            <w:u w:val="none"/>
          </w:rPr>
          <w:t>https://doi.org/10.3390/ijerph19116520</w:t>
        </w:r>
      </w:hyperlink>
    </w:p>
    <w:p w14:paraId="2EBD58FE" w14:textId="77777777" w:rsidR="009E3DE7" w:rsidRPr="009E3DE7" w:rsidRDefault="009E3DE7" w:rsidP="009E3DE7">
      <w:pPr>
        <w:pStyle w:val="isselectedend"/>
        <w:spacing w:before="0" w:beforeAutospacing="0" w:after="0" w:afterAutospacing="0"/>
        <w:ind w:left="709" w:hanging="709"/>
        <w:jc w:val="both"/>
        <w:rPr>
          <w:rFonts w:ascii="Arial Nova Cond" w:hAnsi="Arial Nova Cond"/>
          <w:color w:val="000000" w:themeColor="text1"/>
        </w:rPr>
      </w:pPr>
      <w:r w:rsidRPr="009E3DE7">
        <w:rPr>
          <w:rFonts w:ascii="Arial Nova Cond" w:hAnsi="Arial Nova Cond"/>
          <w:color w:val="000000" w:themeColor="text1"/>
        </w:rPr>
        <w:t xml:space="preserve">Sacré, M., Ries, N., Wolf, K., &amp; Kunter, M. (2023). Teachers’ well-being and their teaching quality during the COVID-19 pandemic: A retrospective study. </w:t>
      </w:r>
      <w:r w:rsidRPr="009E3DE7">
        <w:rPr>
          <w:rStyle w:val="Penekanan"/>
          <w:rFonts w:ascii="Arial Nova Cond" w:hAnsi="Arial Nova Cond"/>
          <w:color w:val="000000" w:themeColor="text1"/>
        </w:rPr>
        <w:t>Frontiers in Education, 8</w:t>
      </w:r>
      <w:r w:rsidRPr="009E3DE7">
        <w:rPr>
          <w:rFonts w:ascii="Arial Nova Cond" w:hAnsi="Arial Nova Cond"/>
          <w:color w:val="000000" w:themeColor="text1"/>
        </w:rPr>
        <w:t xml:space="preserve">, 1136940. </w:t>
      </w:r>
      <w:hyperlink r:id="rId32" w:history="1">
        <w:r w:rsidRPr="009E3DE7">
          <w:rPr>
            <w:rStyle w:val="Hyperlink"/>
            <w:rFonts w:ascii="Arial Nova Cond" w:hAnsi="Arial Nova Cond"/>
            <w:color w:val="000000" w:themeColor="text1"/>
            <w:u w:val="none"/>
          </w:rPr>
          <w:t>https://doi.org/10.3389/feduc.2023.1136940</w:t>
        </w:r>
      </w:hyperlink>
    </w:p>
    <w:p w14:paraId="310BE6E9" w14:textId="77777777" w:rsidR="009E3DE7" w:rsidRPr="009E3DE7" w:rsidRDefault="009E3DE7" w:rsidP="009E3DE7">
      <w:pPr>
        <w:pStyle w:val="isselectedend"/>
        <w:spacing w:before="0" w:beforeAutospacing="0" w:after="0" w:afterAutospacing="0"/>
        <w:ind w:left="709" w:hanging="709"/>
        <w:jc w:val="both"/>
        <w:rPr>
          <w:rFonts w:ascii="Arial Nova Cond" w:hAnsi="Arial Nova Cond"/>
          <w:color w:val="000000" w:themeColor="text1"/>
        </w:rPr>
      </w:pPr>
      <w:r w:rsidRPr="009E3DE7">
        <w:rPr>
          <w:rFonts w:ascii="Arial Nova Cond" w:hAnsi="Arial Nova Cond"/>
          <w:color w:val="000000" w:themeColor="text1"/>
        </w:rPr>
        <w:t xml:space="preserve">Suryani, N. L., </w:t>
      </w:r>
      <w:proofErr w:type="spellStart"/>
      <w:r w:rsidRPr="009E3DE7">
        <w:rPr>
          <w:rFonts w:ascii="Arial Nova Cond" w:hAnsi="Arial Nova Cond"/>
          <w:color w:val="000000" w:themeColor="text1"/>
        </w:rPr>
        <w:t>Hubeis</w:t>
      </w:r>
      <w:proofErr w:type="spellEnd"/>
      <w:r w:rsidRPr="009E3DE7">
        <w:rPr>
          <w:rFonts w:ascii="Arial Nova Cond" w:hAnsi="Arial Nova Cond"/>
          <w:color w:val="000000" w:themeColor="text1"/>
        </w:rPr>
        <w:t xml:space="preserve">, A. V. S., &amp; Sunaryo, W. (2021). Effect of work-life balance, compensation, and engagement on teacher performance in South Tangerang. </w:t>
      </w:r>
      <w:r w:rsidRPr="009E3DE7">
        <w:rPr>
          <w:rStyle w:val="Penekanan"/>
          <w:rFonts w:ascii="Arial Nova Cond" w:hAnsi="Arial Nova Cond"/>
          <w:color w:val="000000" w:themeColor="text1"/>
        </w:rPr>
        <w:t>International Journal of Economy, Education and Entrepreneurship, 1</w:t>
      </w:r>
      <w:r w:rsidRPr="009E3DE7">
        <w:rPr>
          <w:rFonts w:ascii="Arial Nova Cond" w:hAnsi="Arial Nova Cond"/>
          <w:color w:val="000000" w:themeColor="text1"/>
        </w:rPr>
        <w:t xml:space="preserve">(3), 242–252. </w:t>
      </w:r>
      <w:hyperlink r:id="rId33" w:history="1">
        <w:r w:rsidRPr="009E3DE7">
          <w:rPr>
            <w:rStyle w:val="Hyperlink"/>
            <w:rFonts w:ascii="Arial Nova Cond" w:hAnsi="Arial Nova Cond"/>
            <w:color w:val="000000" w:themeColor="text1"/>
            <w:u w:val="none"/>
          </w:rPr>
          <w:t>https://doi.org/10.53067/ije3.v1i3.36</w:t>
        </w:r>
      </w:hyperlink>
    </w:p>
    <w:p w14:paraId="30A63BEE" w14:textId="77777777" w:rsidR="009E3DE7" w:rsidRPr="009E3DE7" w:rsidRDefault="009E3DE7" w:rsidP="009E3DE7">
      <w:pPr>
        <w:pStyle w:val="isselectedend"/>
        <w:spacing w:before="0" w:beforeAutospacing="0" w:after="0" w:afterAutospacing="0"/>
        <w:ind w:left="709" w:hanging="709"/>
        <w:jc w:val="both"/>
        <w:rPr>
          <w:rFonts w:ascii="Arial Nova Cond" w:hAnsi="Arial Nova Cond"/>
          <w:color w:val="000000" w:themeColor="text1"/>
        </w:rPr>
      </w:pPr>
      <w:r w:rsidRPr="009E3DE7">
        <w:rPr>
          <w:rFonts w:ascii="Arial Nova Cond" w:hAnsi="Arial Nova Cond"/>
          <w:color w:val="000000" w:themeColor="text1"/>
        </w:rPr>
        <w:t xml:space="preserve">Susanti, T., Amini, A., </w:t>
      </w:r>
      <w:proofErr w:type="spellStart"/>
      <w:r w:rsidRPr="009E3DE7">
        <w:rPr>
          <w:rFonts w:ascii="Arial Nova Cond" w:hAnsi="Arial Nova Cond"/>
          <w:color w:val="000000" w:themeColor="text1"/>
        </w:rPr>
        <w:t>Dasryannisa</w:t>
      </w:r>
      <w:proofErr w:type="spellEnd"/>
      <w:r w:rsidRPr="009E3DE7">
        <w:rPr>
          <w:rFonts w:ascii="Arial Nova Cond" w:hAnsi="Arial Nova Cond"/>
          <w:color w:val="000000" w:themeColor="text1"/>
        </w:rPr>
        <w:t xml:space="preserve">, N., &amp; Hidayat, D. G. (2025). </w:t>
      </w:r>
      <w:proofErr w:type="spellStart"/>
      <w:r w:rsidRPr="009E3DE7">
        <w:rPr>
          <w:rFonts w:ascii="Arial Nova Cond" w:hAnsi="Arial Nova Cond"/>
          <w:color w:val="000000" w:themeColor="text1"/>
        </w:rPr>
        <w:t>Evaluasi</w:t>
      </w:r>
      <w:proofErr w:type="spellEnd"/>
      <w:r w:rsidRPr="009E3DE7">
        <w:rPr>
          <w:rFonts w:ascii="Arial Nova Cond" w:hAnsi="Arial Nova Cond"/>
          <w:color w:val="000000" w:themeColor="text1"/>
        </w:rPr>
        <w:t xml:space="preserve"> </w:t>
      </w:r>
      <w:proofErr w:type="spellStart"/>
      <w:r w:rsidRPr="009E3DE7">
        <w:rPr>
          <w:rFonts w:ascii="Arial Nova Cond" w:hAnsi="Arial Nova Cond"/>
          <w:color w:val="000000" w:themeColor="text1"/>
        </w:rPr>
        <w:t>kinerja</w:t>
      </w:r>
      <w:proofErr w:type="spellEnd"/>
      <w:r w:rsidRPr="009E3DE7">
        <w:rPr>
          <w:rFonts w:ascii="Arial Nova Cond" w:hAnsi="Arial Nova Cond"/>
          <w:color w:val="000000" w:themeColor="text1"/>
        </w:rPr>
        <w:t xml:space="preserve"> guru </w:t>
      </w:r>
      <w:proofErr w:type="spellStart"/>
      <w:r w:rsidRPr="009E3DE7">
        <w:rPr>
          <w:rFonts w:ascii="Arial Nova Cond" w:hAnsi="Arial Nova Cond"/>
          <w:color w:val="000000" w:themeColor="text1"/>
        </w:rPr>
        <w:t>dalam</w:t>
      </w:r>
      <w:proofErr w:type="spellEnd"/>
      <w:r w:rsidRPr="009E3DE7">
        <w:rPr>
          <w:rFonts w:ascii="Arial Nova Cond" w:hAnsi="Arial Nova Cond"/>
          <w:color w:val="000000" w:themeColor="text1"/>
        </w:rPr>
        <w:t xml:space="preserve"> </w:t>
      </w:r>
      <w:proofErr w:type="spellStart"/>
      <w:r w:rsidRPr="009E3DE7">
        <w:rPr>
          <w:rFonts w:ascii="Arial Nova Cond" w:hAnsi="Arial Nova Cond"/>
          <w:color w:val="000000" w:themeColor="text1"/>
        </w:rPr>
        <w:t>meningkatkan</w:t>
      </w:r>
      <w:proofErr w:type="spellEnd"/>
      <w:r w:rsidRPr="009E3DE7">
        <w:rPr>
          <w:rFonts w:ascii="Arial Nova Cond" w:hAnsi="Arial Nova Cond"/>
          <w:color w:val="000000" w:themeColor="text1"/>
        </w:rPr>
        <w:t xml:space="preserve"> </w:t>
      </w:r>
      <w:proofErr w:type="spellStart"/>
      <w:r w:rsidRPr="009E3DE7">
        <w:rPr>
          <w:rFonts w:ascii="Arial Nova Cond" w:hAnsi="Arial Nova Cond"/>
          <w:color w:val="000000" w:themeColor="text1"/>
        </w:rPr>
        <w:t>mutu</w:t>
      </w:r>
      <w:proofErr w:type="spellEnd"/>
      <w:r w:rsidRPr="009E3DE7">
        <w:rPr>
          <w:rFonts w:ascii="Arial Nova Cond" w:hAnsi="Arial Nova Cond"/>
          <w:color w:val="000000" w:themeColor="text1"/>
        </w:rPr>
        <w:t xml:space="preserve"> </w:t>
      </w:r>
      <w:proofErr w:type="spellStart"/>
      <w:r w:rsidRPr="009E3DE7">
        <w:rPr>
          <w:rFonts w:ascii="Arial Nova Cond" w:hAnsi="Arial Nova Cond"/>
          <w:color w:val="000000" w:themeColor="text1"/>
        </w:rPr>
        <w:t>pendidikan</w:t>
      </w:r>
      <w:proofErr w:type="spellEnd"/>
      <w:r w:rsidRPr="009E3DE7">
        <w:rPr>
          <w:rFonts w:ascii="Arial Nova Cond" w:hAnsi="Arial Nova Cond"/>
          <w:color w:val="000000" w:themeColor="text1"/>
        </w:rPr>
        <w:t xml:space="preserve"> di SD Negeri 219 Jambi. </w:t>
      </w:r>
      <w:r w:rsidRPr="009E3DE7">
        <w:rPr>
          <w:rStyle w:val="Penekanan"/>
          <w:rFonts w:ascii="Arial Nova Cond" w:hAnsi="Arial Nova Cond"/>
          <w:color w:val="000000" w:themeColor="text1"/>
        </w:rPr>
        <w:t xml:space="preserve">ELEMENTARY: </w:t>
      </w:r>
      <w:proofErr w:type="spellStart"/>
      <w:r w:rsidRPr="009E3DE7">
        <w:rPr>
          <w:rStyle w:val="Penekanan"/>
          <w:rFonts w:ascii="Arial Nova Cond" w:hAnsi="Arial Nova Cond"/>
          <w:color w:val="000000" w:themeColor="text1"/>
        </w:rPr>
        <w:t>Jurnal</w:t>
      </w:r>
      <w:proofErr w:type="spellEnd"/>
      <w:r w:rsidRPr="009E3DE7">
        <w:rPr>
          <w:rStyle w:val="Penekanan"/>
          <w:rFonts w:ascii="Arial Nova Cond" w:hAnsi="Arial Nova Cond"/>
          <w:color w:val="000000" w:themeColor="text1"/>
        </w:rPr>
        <w:t xml:space="preserve"> </w:t>
      </w:r>
      <w:proofErr w:type="spellStart"/>
      <w:r w:rsidRPr="009E3DE7">
        <w:rPr>
          <w:rStyle w:val="Penekanan"/>
          <w:rFonts w:ascii="Arial Nova Cond" w:hAnsi="Arial Nova Cond"/>
          <w:color w:val="000000" w:themeColor="text1"/>
        </w:rPr>
        <w:t>Inovasi</w:t>
      </w:r>
      <w:proofErr w:type="spellEnd"/>
      <w:r w:rsidRPr="009E3DE7">
        <w:rPr>
          <w:rStyle w:val="Penekanan"/>
          <w:rFonts w:ascii="Arial Nova Cond" w:hAnsi="Arial Nova Cond"/>
          <w:color w:val="000000" w:themeColor="text1"/>
        </w:rPr>
        <w:t xml:space="preserve"> Pendidikan Dasar, 5</w:t>
      </w:r>
      <w:r w:rsidRPr="009E3DE7">
        <w:rPr>
          <w:rFonts w:ascii="Arial Nova Cond" w:hAnsi="Arial Nova Cond"/>
          <w:color w:val="000000" w:themeColor="text1"/>
        </w:rPr>
        <w:t xml:space="preserve">(2), 319–328. </w:t>
      </w:r>
      <w:hyperlink r:id="rId34" w:history="1">
        <w:r w:rsidRPr="009E3DE7">
          <w:rPr>
            <w:rStyle w:val="Hyperlink"/>
            <w:rFonts w:ascii="Arial Nova Cond" w:hAnsi="Arial Nova Cond"/>
            <w:color w:val="000000" w:themeColor="text1"/>
            <w:u w:val="none"/>
          </w:rPr>
          <w:t>https://doi.org/10.51878/elementary.v5i2.5975</w:t>
        </w:r>
      </w:hyperlink>
    </w:p>
    <w:p w14:paraId="7455F7A5" w14:textId="77777777" w:rsidR="009E3DE7" w:rsidRPr="009E3DE7" w:rsidRDefault="009E3DE7" w:rsidP="009E3DE7">
      <w:pPr>
        <w:pStyle w:val="isselectedend"/>
        <w:spacing w:before="0" w:beforeAutospacing="0" w:after="0" w:afterAutospacing="0"/>
        <w:ind w:left="709" w:hanging="709"/>
        <w:jc w:val="both"/>
        <w:rPr>
          <w:rFonts w:ascii="Arial Nova Cond" w:hAnsi="Arial Nova Cond"/>
          <w:color w:val="000000" w:themeColor="text1"/>
        </w:rPr>
      </w:pPr>
      <w:r w:rsidRPr="009E3DE7">
        <w:rPr>
          <w:rFonts w:ascii="Arial Nova Cond" w:hAnsi="Arial Nova Cond"/>
          <w:color w:val="000000" w:themeColor="text1"/>
        </w:rPr>
        <w:t xml:space="preserve">Wang, L., Peng, F., &amp; Song, N. (2022). Organizational support and job crafting with the new math teachers’ well-being: The mediating effect of basic psychological needs. </w:t>
      </w:r>
      <w:r w:rsidRPr="009E3DE7">
        <w:rPr>
          <w:rStyle w:val="Penekanan"/>
          <w:rFonts w:ascii="Arial Nova Cond" w:hAnsi="Arial Nova Cond"/>
          <w:color w:val="000000" w:themeColor="text1"/>
        </w:rPr>
        <w:t>Frontiers in Psychology, 13</w:t>
      </w:r>
      <w:r w:rsidRPr="009E3DE7">
        <w:rPr>
          <w:rFonts w:ascii="Arial Nova Cond" w:hAnsi="Arial Nova Cond"/>
          <w:color w:val="000000" w:themeColor="text1"/>
        </w:rPr>
        <w:t xml:space="preserve">, 961702. </w:t>
      </w:r>
      <w:hyperlink r:id="rId35" w:history="1">
        <w:r w:rsidRPr="009E3DE7">
          <w:rPr>
            <w:rStyle w:val="Hyperlink"/>
            <w:rFonts w:ascii="Arial Nova Cond" w:hAnsi="Arial Nova Cond"/>
            <w:color w:val="000000" w:themeColor="text1"/>
            <w:u w:val="none"/>
          </w:rPr>
          <w:t>https://doi.org/10.3389/fpsyg.2022.961702</w:t>
        </w:r>
      </w:hyperlink>
    </w:p>
    <w:p w14:paraId="210A5B25" w14:textId="77777777" w:rsidR="009E3DE7" w:rsidRPr="009E3DE7" w:rsidRDefault="009E3DE7" w:rsidP="009E3DE7">
      <w:pPr>
        <w:pStyle w:val="isselectedend"/>
        <w:spacing w:before="0" w:beforeAutospacing="0" w:after="0" w:afterAutospacing="0"/>
        <w:ind w:left="709" w:hanging="709"/>
        <w:jc w:val="both"/>
        <w:rPr>
          <w:rFonts w:ascii="Arial Nova Cond" w:hAnsi="Arial Nova Cond"/>
          <w:color w:val="000000" w:themeColor="text1"/>
        </w:rPr>
      </w:pPr>
      <w:r w:rsidRPr="009E3DE7">
        <w:rPr>
          <w:rFonts w:ascii="Arial Nova Cond" w:hAnsi="Arial Nova Cond"/>
          <w:color w:val="000000" w:themeColor="text1"/>
        </w:rPr>
        <w:t xml:space="preserve">Wang, X., Gao, Y., Wang, Q., &amp; Zhang, P. (2024). Relationships between self-efficacy and teachers’ well-being in middle school English teachers: The mediating role of teaching satisfaction and resilience. </w:t>
      </w:r>
      <w:proofErr w:type="spellStart"/>
      <w:r w:rsidRPr="009E3DE7">
        <w:rPr>
          <w:rStyle w:val="Penekanan"/>
          <w:rFonts w:ascii="Arial Nova Cond" w:hAnsi="Arial Nova Cond"/>
          <w:color w:val="000000" w:themeColor="text1"/>
        </w:rPr>
        <w:t>Behavioral</w:t>
      </w:r>
      <w:proofErr w:type="spellEnd"/>
      <w:r w:rsidRPr="009E3DE7">
        <w:rPr>
          <w:rStyle w:val="Penekanan"/>
          <w:rFonts w:ascii="Arial Nova Cond" w:hAnsi="Arial Nova Cond"/>
          <w:color w:val="000000" w:themeColor="text1"/>
        </w:rPr>
        <w:t xml:space="preserve"> Sciences, 14</w:t>
      </w:r>
      <w:r w:rsidRPr="009E3DE7">
        <w:rPr>
          <w:rFonts w:ascii="Arial Nova Cond" w:hAnsi="Arial Nova Cond"/>
          <w:color w:val="000000" w:themeColor="text1"/>
        </w:rPr>
        <w:t xml:space="preserve">(8), 629. </w:t>
      </w:r>
      <w:hyperlink r:id="rId36" w:history="1">
        <w:r w:rsidRPr="009E3DE7">
          <w:rPr>
            <w:rStyle w:val="Hyperlink"/>
            <w:rFonts w:ascii="Arial Nova Cond" w:hAnsi="Arial Nova Cond"/>
            <w:color w:val="000000" w:themeColor="text1"/>
            <w:u w:val="none"/>
          </w:rPr>
          <w:t>https://doi.org/10.3390/bs14080629</w:t>
        </w:r>
      </w:hyperlink>
    </w:p>
    <w:p w14:paraId="25576AFE" w14:textId="77777777" w:rsidR="009E3DE7" w:rsidRPr="009E3DE7" w:rsidRDefault="009E3DE7" w:rsidP="009E3DE7">
      <w:pPr>
        <w:pStyle w:val="isselectedend"/>
        <w:spacing w:before="0" w:beforeAutospacing="0" w:after="0" w:afterAutospacing="0"/>
        <w:ind w:left="709" w:hanging="709"/>
        <w:jc w:val="both"/>
        <w:rPr>
          <w:rFonts w:ascii="Arial Nova Cond" w:hAnsi="Arial Nova Cond"/>
          <w:color w:val="000000" w:themeColor="text1"/>
        </w:rPr>
      </w:pPr>
      <w:r w:rsidRPr="009E3DE7">
        <w:rPr>
          <w:rFonts w:ascii="Arial Nova Cond" w:hAnsi="Arial Nova Cond"/>
          <w:color w:val="000000" w:themeColor="text1"/>
        </w:rPr>
        <w:t xml:space="preserve">Wang, Y. (2024). Exploring the impact of workload, organizational support, and work engagement on teachers’ psychological wellbeing: A structural equation </w:t>
      </w:r>
      <w:proofErr w:type="spellStart"/>
      <w:r w:rsidRPr="009E3DE7">
        <w:rPr>
          <w:rFonts w:ascii="Arial Nova Cond" w:hAnsi="Arial Nova Cond"/>
          <w:color w:val="000000" w:themeColor="text1"/>
        </w:rPr>
        <w:t>modeling</w:t>
      </w:r>
      <w:proofErr w:type="spellEnd"/>
      <w:r w:rsidRPr="009E3DE7">
        <w:rPr>
          <w:rFonts w:ascii="Arial Nova Cond" w:hAnsi="Arial Nova Cond"/>
          <w:color w:val="000000" w:themeColor="text1"/>
        </w:rPr>
        <w:t xml:space="preserve"> approach. </w:t>
      </w:r>
      <w:r w:rsidRPr="009E3DE7">
        <w:rPr>
          <w:rStyle w:val="Penekanan"/>
          <w:rFonts w:ascii="Arial Nova Cond" w:hAnsi="Arial Nova Cond"/>
          <w:color w:val="000000" w:themeColor="text1"/>
        </w:rPr>
        <w:t>Frontiers in Psychology, 14</w:t>
      </w:r>
      <w:r w:rsidRPr="009E3DE7">
        <w:rPr>
          <w:rFonts w:ascii="Arial Nova Cond" w:hAnsi="Arial Nova Cond"/>
          <w:color w:val="000000" w:themeColor="text1"/>
        </w:rPr>
        <w:t xml:space="preserve">, 1345740. </w:t>
      </w:r>
      <w:hyperlink r:id="rId37" w:history="1">
        <w:r w:rsidRPr="009E3DE7">
          <w:rPr>
            <w:rStyle w:val="Hyperlink"/>
            <w:rFonts w:ascii="Arial Nova Cond" w:hAnsi="Arial Nova Cond"/>
            <w:color w:val="000000" w:themeColor="text1"/>
            <w:u w:val="none"/>
          </w:rPr>
          <w:t>https://doi.org/10.3389/fpsyg.2023.1345740</w:t>
        </w:r>
      </w:hyperlink>
    </w:p>
    <w:p w14:paraId="25B04FDE" w14:textId="77777777" w:rsidR="009E3DE7" w:rsidRPr="009E3DE7" w:rsidRDefault="009E3DE7" w:rsidP="009E3DE7">
      <w:pPr>
        <w:pStyle w:val="isselectedend"/>
        <w:spacing w:before="0" w:beforeAutospacing="0" w:after="0" w:afterAutospacing="0"/>
        <w:ind w:left="709" w:hanging="709"/>
        <w:jc w:val="both"/>
        <w:rPr>
          <w:rFonts w:ascii="Arial Nova Cond" w:hAnsi="Arial Nova Cond"/>
          <w:color w:val="000000" w:themeColor="text1"/>
        </w:rPr>
      </w:pPr>
      <w:r w:rsidRPr="009E3DE7">
        <w:rPr>
          <w:rFonts w:ascii="Arial Nova Cond" w:hAnsi="Arial Nova Cond"/>
          <w:color w:val="000000" w:themeColor="text1"/>
        </w:rPr>
        <w:lastRenderedPageBreak/>
        <w:t xml:space="preserve">Wettstein, A., Schneider, S., </w:t>
      </w:r>
      <w:proofErr w:type="spellStart"/>
      <w:r w:rsidRPr="009E3DE7">
        <w:rPr>
          <w:rFonts w:ascii="Arial Nova Cond" w:hAnsi="Arial Nova Cond"/>
          <w:color w:val="000000" w:themeColor="text1"/>
        </w:rPr>
        <w:t>grosse</w:t>
      </w:r>
      <w:proofErr w:type="spellEnd"/>
      <w:r w:rsidRPr="009E3DE7">
        <w:rPr>
          <w:rFonts w:ascii="Arial Nova Cond" w:hAnsi="Arial Nova Cond"/>
          <w:color w:val="000000" w:themeColor="text1"/>
        </w:rPr>
        <w:t xml:space="preserve"> </w:t>
      </w:r>
      <w:proofErr w:type="spellStart"/>
      <w:r w:rsidRPr="009E3DE7">
        <w:rPr>
          <w:rFonts w:ascii="Arial Nova Cond" w:hAnsi="Arial Nova Cond"/>
          <w:color w:val="000000" w:themeColor="text1"/>
        </w:rPr>
        <w:t>Holtforth</w:t>
      </w:r>
      <w:proofErr w:type="spellEnd"/>
      <w:r w:rsidRPr="009E3DE7">
        <w:rPr>
          <w:rFonts w:ascii="Arial Nova Cond" w:hAnsi="Arial Nova Cond"/>
          <w:color w:val="000000" w:themeColor="text1"/>
        </w:rPr>
        <w:t xml:space="preserve">, M., &amp; La Marca, R. (2021). Teacher stress: A psychobiological approach to stressful interactions in the classroom. </w:t>
      </w:r>
      <w:r w:rsidRPr="009E3DE7">
        <w:rPr>
          <w:rStyle w:val="Penekanan"/>
          <w:rFonts w:ascii="Arial Nova Cond" w:hAnsi="Arial Nova Cond"/>
          <w:color w:val="000000" w:themeColor="text1"/>
        </w:rPr>
        <w:t>Frontiers in Education, 6</w:t>
      </w:r>
      <w:r w:rsidRPr="009E3DE7">
        <w:rPr>
          <w:rFonts w:ascii="Arial Nova Cond" w:hAnsi="Arial Nova Cond"/>
          <w:color w:val="000000" w:themeColor="text1"/>
        </w:rPr>
        <w:t xml:space="preserve">, 681258. </w:t>
      </w:r>
      <w:hyperlink r:id="rId38" w:history="1">
        <w:r w:rsidRPr="009E3DE7">
          <w:rPr>
            <w:rStyle w:val="Hyperlink"/>
            <w:rFonts w:ascii="Arial Nova Cond" w:hAnsi="Arial Nova Cond"/>
            <w:color w:val="000000" w:themeColor="text1"/>
            <w:u w:val="none"/>
          </w:rPr>
          <w:t>https://doi.org/10.3389/feduc.2021.681258</w:t>
        </w:r>
      </w:hyperlink>
    </w:p>
    <w:p w14:paraId="77F4B6F6" w14:textId="5124F041" w:rsidR="009E3DE7" w:rsidRPr="009E3DE7" w:rsidRDefault="009E3DE7" w:rsidP="009E3DE7">
      <w:pPr>
        <w:pStyle w:val="isselectedend"/>
        <w:spacing w:before="0" w:beforeAutospacing="0" w:after="0" w:afterAutospacing="0"/>
        <w:ind w:left="709" w:hanging="709"/>
        <w:jc w:val="both"/>
        <w:rPr>
          <w:rFonts w:ascii="Arial Nova Cond" w:hAnsi="Arial Nova Cond"/>
          <w:color w:val="000000" w:themeColor="text1"/>
        </w:rPr>
      </w:pPr>
      <w:r w:rsidRPr="009E3DE7">
        <w:rPr>
          <w:rFonts w:ascii="Arial Nova Cond" w:hAnsi="Arial Nova Cond"/>
          <w:color w:val="000000" w:themeColor="text1"/>
        </w:rPr>
        <w:t>Xu, L., Guo, J., Zheng, L., &amp; Zhang, Q. (2023). Teacher well-being in Chinese universities: Examining the relationship between challenge</w:t>
      </w:r>
      <w:r>
        <w:rPr>
          <w:rFonts w:ascii="Arial Nova Cond" w:hAnsi="Arial Nova Cond"/>
          <w:color w:val="000000" w:themeColor="text1"/>
        </w:rPr>
        <w:t xml:space="preserve"> </w:t>
      </w:r>
      <w:r w:rsidRPr="009E3DE7">
        <w:rPr>
          <w:rFonts w:ascii="Arial Nova Cond" w:hAnsi="Arial Nova Cond"/>
          <w:color w:val="000000" w:themeColor="text1"/>
        </w:rPr>
        <w:t xml:space="preserve">hindrance stressors, job satisfaction, and teaching engagement. </w:t>
      </w:r>
      <w:r w:rsidRPr="009E3DE7">
        <w:rPr>
          <w:rStyle w:val="Penekanan"/>
          <w:rFonts w:ascii="Arial Nova Cond" w:hAnsi="Arial Nova Cond"/>
          <w:color w:val="000000" w:themeColor="text1"/>
        </w:rPr>
        <w:t>International Journal of Environmental Research and Public Health, 20</w:t>
      </w:r>
      <w:r w:rsidRPr="009E3DE7">
        <w:rPr>
          <w:rFonts w:ascii="Arial Nova Cond" w:hAnsi="Arial Nova Cond"/>
          <w:color w:val="000000" w:themeColor="text1"/>
        </w:rPr>
        <w:t xml:space="preserve">(2), 1523. </w:t>
      </w:r>
      <w:hyperlink r:id="rId39" w:history="1">
        <w:r w:rsidRPr="009E3DE7">
          <w:rPr>
            <w:rStyle w:val="Hyperlink"/>
            <w:rFonts w:ascii="Arial Nova Cond" w:hAnsi="Arial Nova Cond"/>
            <w:color w:val="000000" w:themeColor="text1"/>
            <w:u w:val="none"/>
          </w:rPr>
          <w:t>https://doi.org/10.3390/ijerph20021523</w:t>
        </w:r>
      </w:hyperlink>
    </w:p>
    <w:p w14:paraId="021BE7DE" w14:textId="77777777" w:rsidR="009E3DE7" w:rsidRPr="009E3DE7" w:rsidRDefault="009E3DE7" w:rsidP="009E3DE7">
      <w:pPr>
        <w:pStyle w:val="isselectedend"/>
        <w:spacing w:before="0" w:beforeAutospacing="0" w:after="0" w:afterAutospacing="0"/>
        <w:ind w:left="709" w:hanging="709"/>
        <w:jc w:val="both"/>
        <w:rPr>
          <w:rFonts w:ascii="Arial Nova Cond" w:hAnsi="Arial Nova Cond"/>
          <w:color w:val="000000" w:themeColor="text1"/>
        </w:rPr>
      </w:pPr>
      <w:r w:rsidRPr="009E3DE7">
        <w:rPr>
          <w:rFonts w:ascii="Arial Nova Cond" w:hAnsi="Arial Nova Cond"/>
          <w:color w:val="000000" w:themeColor="text1"/>
        </w:rPr>
        <w:t xml:space="preserve">Yolanda, S., Anisah, </w:t>
      </w:r>
      <w:proofErr w:type="spellStart"/>
      <w:r w:rsidRPr="009E3DE7">
        <w:rPr>
          <w:rFonts w:ascii="Arial Nova Cond" w:hAnsi="Arial Nova Cond"/>
          <w:color w:val="000000" w:themeColor="text1"/>
        </w:rPr>
        <w:t>Gistituati</w:t>
      </w:r>
      <w:proofErr w:type="spellEnd"/>
      <w:r w:rsidRPr="009E3DE7">
        <w:rPr>
          <w:rFonts w:ascii="Arial Nova Cond" w:hAnsi="Arial Nova Cond"/>
          <w:color w:val="000000" w:themeColor="text1"/>
        </w:rPr>
        <w:t xml:space="preserve">, N., &amp; Sulastri. (2024). The influences of school climate, supervision and work motivation on teacher professionalism. </w:t>
      </w:r>
      <w:r w:rsidRPr="009E3DE7">
        <w:rPr>
          <w:rStyle w:val="Penekanan"/>
          <w:rFonts w:ascii="Arial Nova Cond" w:hAnsi="Arial Nova Cond"/>
          <w:color w:val="000000" w:themeColor="text1"/>
        </w:rPr>
        <w:t>Indonesian Research Journal in Education, 8</w:t>
      </w:r>
      <w:r w:rsidRPr="009E3DE7">
        <w:rPr>
          <w:rFonts w:ascii="Arial Nova Cond" w:hAnsi="Arial Nova Cond"/>
          <w:color w:val="000000" w:themeColor="text1"/>
        </w:rPr>
        <w:t xml:space="preserve">(2), 888–898. </w:t>
      </w:r>
      <w:hyperlink r:id="rId40" w:history="1">
        <w:r w:rsidRPr="009E3DE7">
          <w:rPr>
            <w:rStyle w:val="Hyperlink"/>
            <w:rFonts w:ascii="Arial Nova Cond" w:hAnsi="Arial Nova Cond"/>
            <w:color w:val="000000" w:themeColor="text1"/>
            <w:u w:val="none"/>
          </w:rPr>
          <w:t>https://doi.org/10.22437/irje.v8i2.31692</w:t>
        </w:r>
      </w:hyperlink>
    </w:p>
    <w:p w14:paraId="039AE3BA" w14:textId="77777777" w:rsidR="009E3DE7" w:rsidRPr="009E3DE7" w:rsidRDefault="009E3DE7" w:rsidP="009E3DE7">
      <w:pPr>
        <w:pStyle w:val="isselectedend"/>
        <w:spacing w:before="0" w:beforeAutospacing="0" w:after="0" w:afterAutospacing="0"/>
        <w:ind w:left="709" w:hanging="709"/>
        <w:jc w:val="both"/>
        <w:rPr>
          <w:rFonts w:ascii="Arial Nova Cond" w:hAnsi="Arial Nova Cond"/>
          <w:color w:val="000000" w:themeColor="text1"/>
        </w:rPr>
      </w:pPr>
      <w:r w:rsidRPr="009E3DE7">
        <w:rPr>
          <w:rFonts w:ascii="Arial Nova Cond" w:hAnsi="Arial Nova Cond"/>
          <w:color w:val="000000" w:themeColor="text1"/>
        </w:rPr>
        <w:t xml:space="preserve">Zhang, X., Admiraal, W., &amp; Saab, N. (2022). Teacher autonomous motivation for continuous professional development: The relationship with perceived workplace conditions. </w:t>
      </w:r>
      <w:r w:rsidRPr="009E3DE7">
        <w:rPr>
          <w:rStyle w:val="Penekanan"/>
          <w:rFonts w:ascii="Arial Nova Cond" w:hAnsi="Arial Nova Cond"/>
          <w:color w:val="000000" w:themeColor="text1"/>
        </w:rPr>
        <w:t>Teachers and Teaching, 28</w:t>
      </w:r>
      <w:r w:rsidRPr="009E3DE7">
        <w:rPr>
          <w:rFonts w:ascii="Arial Nova Cond" w:hAnsi="Arial Nova Cond"/>
          <w:color w:val="000000" w:themeColor="text1"/>
        </w:rPr>
        <w:t xml:space="preserve">(8), 909–924. </w:t>
      </w:r>
      <w:hyperlink r:id="rId41" w:history="1">
        <w:r w:rsidRPr="009E3DE7">
          <w:rPr>
            <w:rStyle w:val="Hyperlink"/>
            <w:rFonts w:ascii="Arial Nova Cond" w:hAnsi="Arial Nova Cond"/>
            <w:color w:val="000000" w:themeColor="text1"/>
            <w:u w:val="none"/>
          </w:rPr>
          <w:t>https://doi.org/10.1080/13540602.2022.2137128</w:t>
        </w:r>
      </w:hyperlink>
    </w:p>
    <w:p w14:paraId="1E9867D4" w14:textId="6536F582" w:rsidR="009E5E1B" w:rsidRPr="009E3DE7" w:rsidRDefault="009E3DE7" w:rsidP="009E3DE7">
      <w:pPr>
        <w:pStyle w:val="NormalWeb"/>
        <w:spacing w:before="0" w:beforeAutospacing="0" w:after="0" w:afterAutospacing="0"/>
        <w:ind w:left="709" w:hanging="709"/>
        <w:jc w:val="both"/>
        <w:rPr>
          <w:rFonts w:ascii="Arial Nova Cond" w:hAnsi="Arial Nova Cond"/>
          <w:color w:val="000000" w:themeColor="text1"/>
        </w:rPr>
      </w:pPr>
      <w:r w:rsidRPr="009E3DE7">
        <w:rPr>
          <w:rFonts w:ascii="Arial Nova Cond" w:hAnsi="Arial Nova Cond"/>
          <w:color w:val="000000" w:themeColor="text1"/>
        </w:rPr>
        <w:t xml:space="preserve">Zhou, S., Slemp, G. R., &amp; Vella-Brodrick, D. A. (2024). Factors associated with teacher wellbeing: A meta-analysis. </w:t>
      </w:r>
      <w:r w:rsidRPr="009E3DE7">
        <w:rPr>
          <w:rStyle w:val="Penekanan"/>
          <w:rFonts w:ascii="Arial Nova Cond" w:hAnsi="Arial Nova Cond"/>
          <w:color w:val="000000" w:themeColor="text1"/>
        </w:rPr>
        <w:t>Educational Psychology Review, 36</w:t>
      </w:r>
      <w:r w:rsidRPr="009E3DE7">
        <w:rPr>
          <w:rFonts w:ascii="Arial Nova Cond" w:hAnsi="Arial Nova Cond"/>
          <w:color w:val="000000" w:themeColor="text1"/>
        </w:rPr>
        <w:t xml:space="preserve">, Article 63. </w:t>
      </w:r>
      <w:hyperlink r:id="rId42" w:history="1">
        <w:r w:rsidRPr="009E3DE7">
          <w:rPr>
            <w:rStyle w:val="Hyperlink"/>
            <w:rFonts w:ascii="Arial Nova Cond" w:hAnsi="Arial Nova Cond"/>
            <w:color w:val="000000" w:themeColor="text1"/>
            <w:u w:val="none"/>
          </w:rPr>
          <w:t>https://doi.org/10.1007/s10648-024-09886-x</w:t>
        </w:r>
      </w:hyperlink>
    </w:p>
    <w:sectPr w:rsidR="009E5E1B" w:rsidRPr="009E3DE7" w:rsidSect="005C775C">
      <w:headerReference w:type="even" r:id="rId43"/>
      <w:headerReference w:type="default" r:id="rId44"/>
      <w:footerReference w:type="even" r:id="rId45"/>
      <w:footerReference w:type="default" r:id="rId46"/>
      <w:headerReference w:type="first" r:id="rId47"/>
      <w:footerReference w:type="first" r:id="rId48"/>
      <w:pgSz w:w="11907" w:h="16840"/>
      <w:pgMar w:top="1418" w:right="1418" w:bottom="1418" w:left="1418" w:header="709" w:footer="709" w:gutter="0"/>
      <w:pgNumType w:start="379"/>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103EE" w14:textId="77777777" w:rsidR="00927D4A" w:rsidRDefault="00927D4A">
      <w:pPr>
        <w:spacing w:after="0" w:line="240" w:lineRule="auto"/>
      </w:pPr>
      <w:r>
        <w:separator/>
      </w:r>
    </w:p>
  </w:endnote>
  <w:endnote w:type="continuationSeparator" w:id="0">
    <w:p w14:paraId="0BD278FD" w14:textId="77777777" w:rsidR="00927D4A" w:rsidRDefault="00927D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embedRegular r:id="rId1" w:fontKey="{1FA0BB59-53D3-5349-A2B0-853FD02B2BF7}"/>
    <w:embedBold r:id="rId2" w:fontKey="{20A41F6C-B6FE-864D-BC0D-AE744FE78277}"/>
    <w:embedItalic r:id="rId3" w:fontKey="{6150106D-B195-BC44-89F4-60A8E22BEF1B}"/>
    <w:embedBoldItalic r:id="rId4" w:fontKey="{E9282832-4DCE-7941-B077-524B2BC4989E}"/>
  </w:font>
  <w:font w:name="Times New Roman">
    <w:panose1 w:val="02020603050405020304"/>
    <w:charset w:val="00"/>
    <w:family w:val="roman"/>
    <w:pitch w:val="variable"/>
    <w:sig w:usb0="E0002EFF" w:usb1="C000785B" w:usb2="00000009" w:usb3="00000000" w:csb0="000001FF" w:csb1="00000000"/>
    <w:embedRegular r:id="rId5" w:fontKey="{8F805FAC-7491-1D4A-812B-797354144C1A}"/>
    <w:embedBold r:id="rId6" w:fontKey="{57D76508-C39D-4541-B63C-A512560FC1DE}"/>
    <w:embedItalic r:id="rId7" w:fontKey="{76A2F440-119A-3E46-B407-B1A22DD52784}"/>
  </w:font>
  <w:font w:name="Georgia">
    <w:panose1 w:val="02040502050405020303"/>
    <w:charset w:val="00"/>
    <w:family w:val="roman"/>
    <w:pitch w:val="variable"/>
    <w:sig w:usb0="00000287" w:usb1="00000000" w:usb2="00000000" w:usb3="00000000" w:csb0="0000009F" w:csb1="00000000"/>
    <w:embedItalic r:id="rId8" w:fontKey="{3BF67E6C-B904-554C-9CAD-112CAAFA24D6}"/>
  </w:font>
  <w:font w:name="Arial Nova Cond">
    <w:panose1 w:val="020B0506020202020204"/>
    <w:charset w:val="00"/>
    <w:family w:val="swiss"/>
    <w:pitch w:val="variable"/>
    <w:sig w:usb0="0000028F" w:usb1="00000002" w:usb2="00000000" w:usb3="00000000" w:csb0="0000019F" w:csb1="00000000"/>
    <w:embedRegular r:id="rId9" w:fontKey="{F6CDBBF8-3F21-114F-9BB6-6A96306EC20A}"/>
    <w:embedBold r:id="rId10" w:fontKey="{D7D274A9-F7C4-B946-8CC7-FD2A70A9DF5A}"/>
    <w:embedItalic r:id="rId11" w:fontKey="{FB250E34-CD65-664A-88EC-1A5ED7EA6880}"/>
    <w:embedBoldItalic r:id="rId12" w:fontKey="{E897405A-7211-2544-861B-6638A075564E}"/>
  </w:font>
  <w:font w:name="Cambria Math">
    <w:panose1 w:val="02040503050406030204"/>
    <w:charset w:val="00"/>
    <w:family w:val="roman"/>
    <w:pitch w:val="variable"/>
    <w:sig w:usb0="E00002FF" w:usb1="420024FF" w:usb2="00000000" w:usb3="00000000" w:csb0="0000019F" w:csb1="00000000"/>
    <w:embedRegular r:id="rId13" w:fontKey="{4BF1FFBA-32A8-F24B-BC6B-C5B1973928FA}"/>
  </w:font>
  <w:font w:name="Arial">
    <w:panose1 w:val="020B0604020202020204"/>
    <w:charset w:val="00"/>
    <w:family w:val="swiss"/>
    <w:pitch w:val="variable"/>
    <w:sig w:usb0="E0002EFF" w:usb1="C000785B" w:usb2="00000009" w:usb3="00000000" w:csb0="000001FF" w:csb1="00000000"/>
    <w:embedRegular r:id="rId14" w:fontKey="{341DBEF2-FF20-7748-8832-DAF5CE3F723F}"/>
  </w:font>
  <w:font w:name="Arial Nova Cond Light">
    <w:panose1 w:val="020B0306020202020204"/>
    <w:charset w:val="00"/>
    <w:family w:val="swiss"/>
    <w:pitch w:val="variable"/>
    <w:sig w:usb0="0000028F" w:usb1="00000002" w:usb2="00000000" w:usb3="00000000" w:csb0="0000019F" w:csb1="00000000"/>
    <w:embedRegular r:id="rId15" w:fontKey="{7F9CD196-1D5D-B640-BF68-0137E9CAE83C}"/>
    <w:embedBold r:id="rId16" w:fontKey="{2EDC231D-677C-8D43-AD37-60F28242AE44}"/>
  </w:font>
  <w:font w:name="Arial Nova">
    <w:panose1 w:val="020B0504020202020204"/>
    <w:charset w:val="00"/>
    <w:family w:val="swiss"/>
    <w:pitch w:val="variable"/>
    <w:sig w:usb0="0000028F" w:usb1="00000002" w:usb2="00000000" w:usb3="00000000" w:csb0="0000019F" w:csb1="00000000"/>
    <w:embedRegular r:id="rId17" w:fontKey="{8FFFD536-7231-5C49-B7F4-FF3B3B4A4520}"/>
  </w:font>
  <w:font w:name="Cambria">
    <w:panose1 w:val="02040503050406030204"/>
    <w:charset w:val="00"/>
    <w:family w:val="roman"/>
    <w:pitch w:val="variable"/>
    <w:sig w:usb0="E00002FF" w:usb1="400004FF" w:usb2="00000000" w:usb3="00000000" w:csb0="0000019F" w:csb1="00000000"/>
    <w:embedRegular r:id="rId18" w:fontKey="{14D5220E-D5D4-9543-9B28-F2668D7726C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AC7E0" w14:textId="77777777" w:rsidR="009E5E1B" w:rsidRDefault="00CA6D8F">
    <w:pPr>
      <w:pBdr>
        <w:top w:val="nil"/>
        <w:left w:val="nil"/>
        <w:bottom w:val="nil"/>
        <w:right w:val="nil"/>
        <w:between w:val="nil"/>
      </w:pBdr>
      <w:tabs>
        <w:tab w:val="center" w:pos="4513"/>
        <w:tab w:val="right" w:pos="9026"/>
      </w:tabs>
      <w:spacing w:after="0" w:line="240" w:lineRule="auto"/>
      <w:rPr>
        <w:rFonts w:ascii="Arial Nova Cond Light" w:eastAsia="Arial Nova Cond Light" w:hAnsi="Arial Nova Cond Light" w:cs="Arial Nova Cond Light"/>
        <w:color w:val="000000"/>
      </w:rPr>
    </w:pPr>
    <w:r>
      <w:rPr>
        <w:rFonts w:ascii="Arial Nova Cond Light" w:eastAsia="Arial Nova Cond Light" w:hAnsi="Arial Nova Cond Light" w:cs="Arial Nova Cond Light"/>
        <w:color w:val="000000"/>
      </w:rPr>
      <w:fldChar w:fldCharType="begin"/>
    </w:r>
    <w:r>
      <w:rPr>
        <w:rFonts w:ascii="Arial Nova Cond Light" w:eastAsia="Arial Nova Cond Light" w:hAnsi="Arial Nova Cond Light" w:cs="Arial Nova Cond Light"/>
        <w:color w:val="000000"/>
      </w:rPr>
      <w:instrText>PAGE</w:instrText>
    </w:r>
    <w:r>
      <w:rPr>
        <w:rFonts w:ascii="Arial Nova Cond Light" w:eastAsia="Arial Nova Cond Light" w:hAnsi="Arial Nova Cond Light" w:cs="Arial Nova Cond Light"/>
        <w:color w:val="000000"/>
      </w:rPr>
      <w:fldChar w:fldCharType="separate"/>
    </w:r>
    <w:r w:rsidR="00BB16C0">
      <w:rPr>
        <w:rFonts w:ascii="Arial Nova Cond Light" w:eastAsia="Arial Nova Cond Light" w:hAnsi="Arial Nova Cond Light" w:cs="Arial Nova Cond Light"/>
        <w:noProof/>
        <w:color w:val="000000"/>
      </w:rPr>
      <w:t>2</w:t>
    </w:r>
    <w:r>
      <w:rPr>
        <w:rFonts w:ascii="Arial Nova Cond Light" w:eastAsia="Arial Nova Cond Light" w:hAnsi="Arial Nova Cond Light" w:cs="Arial Nova Cond Light"/>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8A6C2" w14:textId="375FCB6A" w:rsidR="009E5E1B" w:rsidRDefault="00CA6D8F">
    <w:pPr>
      <w:pBdr>
        <w:top w:val="nil"/>
        <w:left w:val="nil"/>
        <w:bottom w:val="nil"/>
        <w:right w:val="nil"/>
        <w:between w:val="nil"/>
      </w:pBdr>
      <w:tabs>
        <w:tab w:val="center" w:pos="4513"/>
        <w:tab w:val="right" w:pos="9026"/>
      </w:tabs>
      <w:spacing w:after="0" w:line="240" w:lineRule="auto"/>
      <w:jc w:val="right"/>
      <w:rPr>
        <w:rFonts w:ascii="Arial Nova Cond Light" w:eastAsia="Arial Nova Cond Light" w:hAnsi="Arial Nova Cond Light" w:cs="Arial Nova Cond Light"/>
        <w:color w:val="000000"/>
      </w:rPr>
    </w:pPr>
    <w:r>
      <w:rPr>
        <w:rFonts w:ascii="Arial Nova Cond Light" w:eastAsia="Arial Nova Cond Light" w:hAnsi="Arial Nova Cond Light" w:cs="Arial Nova Cond Light"/>
        <w:color w:val="000000"/>
      </w:rPr>
      <w:fldChar w:fldCharType="begin"/>
    </w:r>
    <w:r>
      <w:rPr>
        <w:rFonts w:ascii="Arial Nova Cond Light" w:eastAsia="Arial Nova Cond Light" w:hAnsi="Arial Nova Cond Light" w:cs="Arial Nova Cond Light"/>
        <w:color w:val="000000"/>
      </w:rPr>
      <w:instrText>PAGE</w:instrText>
    </w:r>
    <w:r>
      <w:rPr>
        <w:rFonts w:ascii="Arial Nova Cond Light" w:eastAsia="Arial Nova Cond Light" w:hAnsi="Arial Nova Cond Light" w:cs="Arial Nova Cond Light"/>
        <w:color w:val="000000"/>
      </w:rPr>
      <w:fldChar w:fldCharType="separate"/>
    </w:r>
    <w:r w:rsidR="00BB16C0">
      <w:rPr>
        <w:rFonts w:ascii="Arial Nova Cond Light" w:eastAsia="Arial Nova Cond Light" w:hAnsi="Arial Nova Cond Light" w:cs="Arial Nova Cond Light"/>
        <w:noProof/>
        <w:color w:val="000000"/>
      </w:rPr>
      <w:t>3</w:t>
    </w:r>
    <w:r>
      <w:rPr>
        <w:rFonts w:ascii="Arial Nova Cond Light" w:eastAsia="Arial Nova Cond Light" w:hAnsi="Arial Nova Cond Light" w:cs="Arial Nova Cond Light"/>
        <w:color w:val="00000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64A50" w14:textId="77777777" w:rsidR="009E5E1B" w:rsidRDefault="009E5E1B">
    <w:pPr>
      <w:pBdr>
        <w:top w:val="nil"/>
        <w:left w:val="nil"/>
        <w:bottom w:val="nil"/>
        <w:right w:val="nil"/>
        <w:between w:val="nil"/>
      </w:pBdr>
      <w:tabs>
        <w:tab w:val="center" w:pos="4513"/>
        <w:tab w:val="right" w:pos="9026"/>
      </w:tabs>
      <w:spacing w:after="0" w:line="240" w:lineRule="auto"/>
      <w:rPr>
        <w:rFonts w:ascii="Arial Nova Cond Light" w:eastAsia="Arial Nova Cond Light" w:hAnsi="Arial Nova Cond Light" w:cs="Arial Nova Cond Light"/>
        <w:color w:val="1F497D"/>
      </w:rPr>
    </w:pPr>
  </w:p>
  <w:p w14:paraId="023DA1FA" w14:textId="77777777" w:rsidR="009E5E1B" w:rsidRDefault="00CA6D8F">
    <w:pPr>
      <w:pBdr>
        <w:top w:val="nil"/>
        <w:left w:val="nil"/>
        <w:bottom w:val="nil"/>
        <w:right w:val="nil"/>
        <w:between w:val="nil"/>
      </w:pBdr>
      <w:tabs>
        <w:tab w:val="center" w:pos="4513"/>
        <w:tab w:val="right" w:pos="9026"/>
      </w:tabs>
      <w:spacing w:after="0" w:line="240" w:lineRule="auto"/>
      <w:jc w:val="center"/>
      <w:rPr>
        <w:rFonts w:ascii="Arial Nova Cond Light" w:eastAsia="Arial Nova Cond Light" w:hAnsi="Arial Nova Cond Light" w:cs="Arial Nova Cond Light"/>
        <w:color w:val="000000"/>
        <w:sz w:val="24"/>
        <w:szCs w:val="24"/>
      </w:rPr>
    </w:pPr>
    <w:r>
      <w:rPr>
        <w:rFonts w:ascii="Arial Nova Cond Light" w:eastAsia="Arial Nova Cond Light" w:hAnsi="Arial Nova Cond Light" w:cs="Arial Nova Cond Light"/>
        <w:color w:val="000000"/>
        <w:sz w:val="24"/>
        <w:szCs w:val="24"/>
      </w:rPr>
      <w:fldChar w:fldCharType="begin"/>
    </w:r>
    <w:r>
      <w:rPr>
        <w:rFonts w:ascii="Arial Nova Cond Light" w:eastAsia="Arial Nova Cond Light" w:hAnsi="Arial Nova Cond Light" w:cs="Arial Nova Cond Light"/>
        <w:color w:val="000000"/>
        <w:sz w:val="24"/>
        <w:szCs w:val="24"/>
      </w:rPr>
      <w:instrText>PAGE</w:instrText>
    </w:r>
    <w:r>
      <w:rPr>
        <w:rFonts w:ascii="Arial Nova Cond Light" w:eastAsia="Arial Nova Cond Light" w:hAnsi="Arial Nova Cond Light" w:cs="Arial Nova Cond Light"/>
        <w:color w:val="000000"/>
        <w:sz w:val="24"/>
        <w:szCs w:val="24"/>
      </w:rPr>
      <w:fldChar w:fldCharType="separate"/>
    </w:r>
    <w:r w:rsidR="00BB16C0">
      <w:rPr>
        <w:rFonts w:ascii="Arial Nova Cond Light" w:eastAsia="Arial Nova Cond Light" w:hAnsi="Arial Nova Cond Light" w:cs="Arial Nova Cond Light"/>
        <w:noProof/>
        <w:color w:val="000000"/>
        <w:sz w:val="24"/>
        <w:szCs w:val="24"/>
      </w:rPr>
      <w:t>1</w:t>
    </w:r>
    <w:r>
      <w:rPr>
        <w:rFonts w:ascii="Arial Nova Cond Light" w:eastAsia="Arial Nova Cond Light" w:hAnsi="Arial Nova Cond Light" w:cs="Arial Nova Cond Light"/>
        <w:color w:val="00000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678B06" w14:textId="77777777" w:rsidR="00927D4A" w:rsidRDefault="00927D4A">
      <w:pPr>
        <w:spacing w:after="0" w:line="240" w:lineRule="auto"/>
      </w:pPr>
      <w:r>
        <w:separator/>
      </w:r>
    </w:p>
  </w:footnote>
  <w:footnote w:type="continuationSeparator" w:id="0">
    <w:p w14:paraId="63FC058F" w14:textId="77777777" w:rsidR="00927D4A" w:rsidRDefault="00927D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B216A" w14:textId="77777777" w:rsidR="005C775C" w:rsidRPr="004D7132" w:rsidRDefault="005C775C" w:rsidP="005C775C">
    <w:pPr>
      <w:pBdr>
        <w:top w:val="nil"/>
        <w:left w:val="nil"/>
        <w:bottom w:val="nil"/>
        <w:right w:val="nil"/>
        <w:between w:val="nil"/>
      </w:pBdr>
      <w:tabs>
        <w:tab w:val="center" w:pos="4513"/>
        <w:tab w:val="right" w:pos="9026"/>
      </w:tabs>
      <w:spacing w:after="0" w:line="240" w:lineRule="auto"/>
      <w:rPr>
        <w:rFonts w:ascii="Arial Nova Cond Light" w:eastAsia="Arial Nova Cond Light" w:hAnsi="Arial Nova Cond Light" w:cs="Arial Nova Cond Light"/>
        <w:b/>
        <w:bCs/>
        <w:color w:val="000000"/>
      </w:rPr>
    </w:pPr>
    <w:r w:rsidRPr="004D7132">
      <w:rPr>
        <w:rFonts w:ascii="Arial Nova Cond Light" w:eastAsia="Arial Nova Cond Light" w:hAnsi="Arial Nova Cond Light" w:cs="Arial Nova Cond Light"/>
        <w:b/>
        <w:bCs/>
        <w:color w:val="000000"/>
      </w:rPr>
      <w:t>IJIER: Indonesian Journal of Islamic Educational Review, Vol. 3, No.</w:t>
    </w:r>
    <w:r>
      <w:rPr>
        <w:rFonts w:ascii="Arial Nova Cond Light" w:eastAsia="Arial Nova Cond Light" w:hAnsi="Arial Nova Cond Light" w:cs="Arial Nova Cond Light"/>
        <w:b/>
        <w:bCs/>
        <w:color w:val="000000"/>
      </w:rPr>
      <w:t>1</w:t>
    </w:r>
    <w:r w:rsidRPr="004D7132">
      <w:rPr>
        <w:rFonts w:ascii="Arial Nova Cond Light" w:eastAsia="Arial Nova Cond Light" w:hAnsi="Arial Nova Cond Light" w:cs="Arial Nova Cond Light"/>
        <w:b/>
        <w:bCs/>
        <w:color w:val="000000"/>
      </w:rPr>
      <w:t>,</w:t>
    </w:r>
    <w:r>
      <w:rPr>
        <w:rFonts w:ascii="Arial Nova Cond Light" w:eastAsia="Arial Nova Cond Light" w:hAnsi="Arial Nova Cond Light" w:cs="Arial Nova Cond Light"/>
        <w:b/>
        <w:bCs/>
        <w:color w:val="000000"/>
      </w:rPr>
      <w:t xml:space="preserve"> </w:t>
    </w:r>
    <w:r w:rsidRPr="004D7132">
      <w:rPr>
        <w:rFonts w:ascii="Arial Nova Cond Light" w:eastAsia="Arial Nova Cond Light" w:hAnsi="Arial Nova Cond Light" w:cs="Arial Nova Cond Light"/>
        <w:b/>
        <w:bCs/>
        <w:color w:val="000000"/>
      </w:rPr>
      <w:t>202</w:t>
    </w:r>
    <w:r>
      <w:rPr>
        <w:rFonts w:ascii="Arial Nova Cond Light" w:eastAsia="Arial Nova Cond Light" w:hAnsi="Arial Nova Cond Light" w:cs="Arial Nova Cond Light"/>
        <w:b/>
        <w:bCs/>
        <w:color w:val="000000"/>
      </w:rPr>
      <w:t>6</w:t>
    </w:r>
    <w:r w:rsidRPr="004D7132">
      <w:rPr>
        <w:rFonts w:ascii="Arial Nova Cond Light" w:eastAsia="Arial Nova Cond Light" w:hAnsi="Arial Nova Cond Light" w:cs="Arial Nova Cond Light"/>
        <w:b/>
        <w:bCs/>
        <w:color w:val="000000"/>
      </w:rPr>
      <w:t xml:space="preserve">: </w:t>
    </w:r>
    <w:r>
      <w:rPr>
        <w:rFonts w:ascii="Arial Nova Cond Light" w:eastAsia="Arial Nova Cond Light" w:hAnsi="Arial Nova Cond Light" w:cs="Arial Nova Cond Light"/>
        <w:b/>
        <w:bCs/>
        <w:color w:val="000000"/>
      </w:rPr>
      <w:t>379</w:t>
    </w:r>
    <w:r w:rsidRPr="004D7132">
      <w:rPr>
        <w:rFonts w:ascii="Arial Nova Cond Light" w:eastAsia="Arial Nova Cond Light" w:hAnsi="Arial Nova Cond Light" w:cs="Arial Nova Cond Light"/>
        <w:b/>
        <w:bCs/>
        <w:color w:val="000000"/>
      </w:rPr>
      <w:t>-</w:t>
    </w:r>
    <w:r>
      <w:rPr>
        <w:rFonts w:ascii="Arial Nova Cond Light" w:eastAsia="Arial Nova Cond Light" w:hAnsi="Arial Nova Cond Light" w:cs="Arial Nova Cond Light"/>
        <w:b/>
        <w:bCs/>
        <w:color w:val="000000"/>
      </w:rPr>
      <w:t>388</w:t>
    </w:r>
  </w:p>
  <w:p w14:paraId="0D37A332" w14:textId="0C75F93A" w:rsidR="009E5E1B" w:rsidRPr="007E595B" w:rsidRDefault="009E5E1B" w:rsidP="007E59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DD646" w14:textId="77777777" w:rsidR="005C775C" w:rsidRPr="004D7132" w:rsidRDefault="005C775C" w:rsidP="005C775C">
    <w:pPr>
      <w:pBdr>
        <w:top w:val="nil"/>
        <w:left w:val="nil"/>
        <w:bottom w:val="nil"/>
        <w:right w:val="nil"/>
        <w:between w:val="nil"/>
      </w:pBdr>
      <w:tabs>
        <w:tab w:val="center" w:pos="4513"/>
        <w:tab w:val="right" w:pos="9026"/>
      </w:tabs>
      <w:spacing w:after="0" w:line="240" w:lineRule="auto"/>
      <w:rPr>
        <w:rFonts w:ascii="Arial Nova Cond Light" w:eastAsia="Arial Nova Cond Light" w:hAnsi="Arial Nova Cond Light" w:cs="Arial Nova Cond Light"/>
        <w:b/>
        <w:bCs/>
        <w:color w:val="000000"/>
      </w:rPr>
    </w:pPr>
    <w:r w:rsidRPr="004D7132">
      <w:rPr>
        <w:rFonts w:ascii="Arial Nova Cond Light" w:eastAsia="Arial Nova Cond Light" w:hAnsi="Arial Nova Cond Light" w:cs="Arial Nova Cond Light"/>
        <w:b/>
        <w:bCs/>
        <w:color w:val="000000"/>
      </w:rPr>
      <w:t>IJIER: Indonesian Journal of Islamic Educational Review, Vol. 3, No.</w:t>
    </w:r>
    <w:r>
      <w:rPr>
        <w:rFonts w:ascii="Arial Nova Cond Light" w:eastAsia="Arial Nova Cond Light" w:hAnsi="Arial Nova Cond Light" w:cs="Arial Nova Cond Light"/>
        <w:b/>
        <w:bCs/>
        <w:color w:val="000000"/>
      </w:rPr>
      <w:t>1</w:t>
    </w:r>
    <w:r w:rsidRPr="004D7132">
      <w:rPr>
        <w:rFonts w:ascii="Arial Nova Cond Light" w:eastAsia="Arial Nova Cond Light" w:hAnsi="Arial Nova Cond Light" w:cs="Arial Nova Cond Light"/>
        <w:b/>
        <w:bCs/>
        <w:color w:val="000000"/>
      </w:rPr>
      <w:t>,</w:t>
    </w:r>
    <w:r>
      <w:rPr>
        <w:rFonts w:ascii="Arial Nova Cond Light" w:eastAsia="Arial Nova Cond Light" w:hAnsi="Arial Nova Cond Light" w:cs="Arial Nova Cond Light"/>
        <w:b/>
        <w:bCs/>
        <w:color w:val="000000"/>
      </w:rPr>
      <w:t xml:space="preserve"> </w:t>
    </w:r>
    <w:r w:rsidRPr="004D7132">
      <w:rPr>
        <w:rFonts w:ascii="Arial Nova Cond Light" w:eastAsia="Arial Nova Cond Light" w:hAnsi="Arial Nova Cond Light" w:cs="Arial Nova Cond Light"/>
        <w:b/>
        <w:bCs/>
        <w:color w:val="000000"/>
      </w:rPr>
      <w:t>202</w:t>
    </w:r>
    <w:r>
      <w:rPr>
        <w:rFonts w:ascii="Arial Nova Cond Light" w:eastAsia="Arial Nova Cond Light" w:hAnsi="Arial Nova Cond Light" w:cs="Arial Nova Cond Light"/>
        <w:b/>
        <w:bCs/>
        <w:color w:val="000000"/>
      </w:rPr>
      <w:t>6</w:t>
    </w:r>
    <w:r w:rsidRPr="004D7132">
      <w:rPr>
        <w:rFonts w:ascii="Arial Nova Cond Light" w:eastAsia="Arial Nova Cond Light" w:hAnsi="Arial Nova Cond Light" w:cs="Arial Nova Cond Light"/>
        <w:b/>
        <w:bCs/>
        <w:color w:val="000000"/>
      </w:rPr>
      <w:t xml:space="preserve">: </w:t>
    </w:r>
    <w:r>
      <w:rPr>
        <w:rFonts w:ascii="Arial Nova Cond Light" w:eastAsia="Arial Nova Cond Light" w:hAnsi="Arial Nova Cond Light" w:cs="Arial Nova Cond Light"/>
        <w:b/>
        <w:bCs/>
        <w:color w:val="000000"/>
      </w:rPr>
      <w:t>379</w:t>
    </w:r>
    <w:r w:rsidRPr="004D7132">
      <w:rPr>
        <w:rFonts w:ascii="Arial Nova Cond Light" w:eastAsia="Arial Nova Cond Light" w:hAnsi="Arial Nova Cond Light" w:cs="Arial Nova Cond Light"/>
        <w:b/>
        <w:bCs/>
        <w:color w:val="000000"/>
      </w:rPr>
      <w:t>-</w:t>
    </w:r>
    <w:r>
      <w:rPr>
        <w:rFonts w:ascii="Arial Nova Cond Light" w:eastAsia="Arial Nova Cond Light" w:hAnsi="Arial Nova Cond Light" w:cs="Arial Nova Cond Light"/>
        <w:b/>
        <w:bCs/>
        <w:color w:val="000000"/>
      </w:rPr>
      <w:t>388</w:t>
    </w:r>
  </w:p>
  <w:p w14:paraId="7E91DE9A" w14:textId="77777777" w:rsidR="009E5E1B" w:rsidRDefault="009E5E1B">
    <w:pPr>
      <w:pBdr>
        <w:top w:val="nil"/>
        <w:left w:val="nil"/>
        <w:bottom w:val="nil"/>
        <w:right w:val="nil"/>
        <w:between w:val="nil"/>
      </w:pBdr>
      <w:tabs>
        <w:tab w:val="center" w:pos="4513"/>
        <w:tab w:val="right" w:pos="9026"/>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066C5" w14:textId="77777777" w:rsidR="007E595B" w:rsidRDefault="007E595B" w:rsidP="007E595B">
    <w:pPr>
      <w:pBdr>
        <w:top w:val="nil"/>
        <w:left w:val="nil"/>
        <w:bottom w:val="nil"/>
        <w:right w:val="nil"/>
        <w:between w:val="nil"/>
      </w:pBdr>
      <w:tabs>
        <w:tab w:val="center" w:pos="4513"/>
        <w:tab w:val="right" w:pos="9026"/>
      </w:tabs>
      <w:spacing w:after="0" w:line="240" w:lineRule="auto"/>
      <w:rPr>
        <w:rFonts w:ascii="Arial Nova Cond Light" w:eastAsia="Arial Nova Cond Light" w:hAnsi="Arial Nova Cond Light" w:cs="Arial Nova Cond Light"/>
        <w:b/>
        <w:color w:val="000000"/>
        <w:sz w:val="20"/>
        <w:szCs w:val="20"/>
      </w:rPr>
    </w:pPr>
    <w:r>
      <w:rPr>
        <w:rFonts w:ascii="Arial Nova Cond Light" w:eastAsia="Arial Nova Cond Light" w:hAnsi="Arial Nova Cond Light" w:cs="Arial Nova Cond Light"/>
        <w:b/>
        <w:color w:val="000000"/>
        <w:sz w:val="20"/>
        <w:szCs w:val="20"/>
      </w:rPr>
      <w:t>Copyright © The Author(s)</w:t>
    </w:r>
    <w:r>
      <w:rPr>
        <w:noProof/>
      </w:rPr>
      <w:drawing>
        <wp:anchor distT="114300" distB="114300" distL="114300" distR="114300" simplePos="0" relativeHeight="251659264" behindDoc="0" locked="0" layoutInCell="1" hidden="0" allowOverlap="1" wp14:anchorId="34AC4F7B" wp14:editId="5171F2FB">
          <wp:simplePos x="0" y="0"/>
          <wp:positionH relativeFrom="column">
            <wp:posOffset>5286375</wp:posOffset>
          </wp:positionH>
          <wp:positionV relativeFrom="paragraph">
            <wp:posOffset>-228598</wp:posOffset>
          </wp:positionV>
          <wp:extent cx="857495" cy="534340"/>
          <wp:effectExtent l="0" t="0" r="0" b="0"/>
          <wp:wrapNone/>
          <wp:docPr id="1767713220" name="image3.png" descr="Sebuah gambar berisi Font, cuplikan layar, teks, Grafis&#10;&#10;Konten yang dihasilkan AI mungkin salah."/>
          <wp:cNvGraphicFramePr/>
          <a:graphic xmlns:a="http://schemas.openxmlformats.org/drawingml/2006/main">
            <a:graphicData uri="http://schemas.openxmlformats.org/drawingml/2006/picture">
              <pic:pic xmlns:pic="http://schemas.openxmlformats.org/drawingml/2006/picture">
                <pic:nvPicPr>
                  <pic:cNvPr id="8" name="image3.png" descr="Sebuah gambar berisi Font, cuplikan layar, teks, Grafis&#10;&#10;Konten yang dihasilkan AI mungkin salah."/>
                  <pic:cNvPicPr preferRelativeResize="0"/>
                </pic:nvPicPr>
                <pic:blipFill>
                  <a:blip r:embed="rId1"/>
                  <a:srcRect/>
                  <a:stretch>
                    <a:fillRect/>
                  </a:stretch>
                </pic:blipFill>
                <pic:spPr>
                  <a:xfrm>
                    <a:off x="0" y="0"/>
                    <a:ext cx="857495" cy="534340"/>
                  </a:xfrm>
                  <a:prstGeom prst="rect">
                    <a:avLst/>
                  </a:prstGeom>
                  <a:ln/>
                </pic:spPr>
              </pic:pic>
            </a:graphicData>
          </a:graphic>
        </wp:anchor>
      </w:drawing>
    </w:r>
    <w:r>
      <w:rPr>
        <w:noProof/>
      </w:rPr>
      <w:drawing>
        <wp:anchor distT="0" distB="0" distL="114300" distR="114300" simplePos="0" relativeHeight="251660288" behindDoc="0" locked="0" layoutInCell="1" hidden="0" allowOverlap="1" wp14:anchorId="1B836419" wp14:editId="1AA3CF8D">
          <wp:simplePos x="0" y="0"/>
          <wp:positionH relativeFrom="column">
            <wp:posOffset>3</wp:posOffset>
          </wp:positionH>
          <wp:positionV relativeFrom="paragraph">
            <wp:posOffset>-135253</wp:posOffset>
          </wp:positionV>
          <wp:extent cx="762000" cy="142875"/>
          <wp:effectExtent l="0" t="0" r="0" b="0"/>
          <wp:wrapNone/>
          <wp:docPr id="591738478" name="image1.png" descr="Creative Commons License"/>
          <wp:cNvGraphicFramePr/>
          <a:graphic xmlns:a="http://schemas.openxmlformats.org/drawingml/2006/main">
            <a:graphicData uri="http://schemas.openxmlformats.org/drawingml/2006/picture">
              <pic:pic xmlns:pic="http://schemas.openxmlformats.org/drawingml/2006/picture">
                <pic:nvPicPr>
                  <pic:cNvPr id="0" name="image1.png" descr="Creative Commons License"/>
                  <pic:cNvPicPr preferRelativeResize="0"/>
                </pic:nvPicPr>
                <pic:blipFill>
                  <a:blip r:embed="rId2"/>
                  <a:srcRect/>
                  <a:stretch>
                    <a:fillRect/>
                  </a:stretch>
                </pic:blipFill>
                <pic:spPr>
                  <a:xfrm>
                    <a:off x="0" y="0"/>
                    <a:ext cx="762000" cy="142875"/>
                  </a:xfrm>
                  <a:prstGeom prst="rect">
                    <a:avLst/>
                  </a:prstGeom>
                  <a:ln/>
                </pic:spPr>
              </pic:pic>
            </a:graphicData>
          </a:graphic>
        </wp:anchor>
      </w:drawing>
    </w:r>
  </w:p>
  <w:p w14:paraId="1F13640B" w14:textId="4853E24F" w:rsidR="007E595B" w:rsidRPr="004D7132" w:rsidRDefault="007E595B" w:rsidP="007E595B">
    <w:pPr>
      <w:pBdr>
        <w:top w:val="nil"/>
        <w:left w:val="nil"/>
        <w:bottom w:val="nil"/>
        <w:right w:val="nil"/>
        <w:between w:val="nil"/>
      </w:pBdr>
      <w:tabs>
        <w:tab w:val="center" w:pos="4513"/>
        <w:tab w:val="right" w:pos="9026"/>
      </w:tabs>
      <w:spacing w:after="0" w:line="240" w:lineRule="auto"/>
      <w:rPr>
        <w:rFonts w:ascii="Arial Nova Cond Light" w:eastAsia="Arial Nova Cond Light" w:hAnsi="Arial Nova Cond Light" w:cs="Arial Nova Cond Light"/>
        <w:b/>
        <w:bCs/>
        <w:color w:val="000000"/>
      </w:rPr>
    </w:pPr>
    <w:r w:rsidRPr="004D7132">
      <w:rPr>
        <w:rFonts w:ascii="Arial Nova Cond Light" w:eastAsia="Arial Nova Cond Light" w:hAnsi="Arial Nova Cond Light" w:cs="Arial Nova Cond Light"/>
        <w:b/>
        <w:bCs/>
        <w:color w:val="000000"/>
      </w:rPr>
      <w:t>IJIER: Indonesian Journal of Islamic Educational Review, Vol. 3, No.</w:t>
    </w:r>
    <w:r w:rsidR="005C775C">
      <w:rPr>
        <w:rFonts w:ascii="Arial Nova Cond Light" w:eastAsia="Arial Nova Cond Light" w:hAnsi="Arial Nova Cond Light" w:cs="Arial Nova Cond Light"/>
        <w:b/>
        <w:bCs/>
        <w:color w:val="000000"/>
      </w:rPr>
      <w:t>1</w:t>
    </w:r>
    <w:r w:rsidRPr="004D7132">
      <w:rPr>
        <w:rFonts w:ascii="Arial Nova Cond Light" w:eastAsia="Arial Nova Cond Light" w:hAnsi="Arial Nova Cond Light" w:cs="Arial Nova Cond Light"/>
        <w:b/>
        <w:bCs/>
        <w:color w:val="000000"/>
      </w:rPr>
      <w:t>,</w:t>
    </w:r>
    <w:r>
      <w:rPr>
        <w:rFonts w:ascii="Arial Nova Cond Light" w:eastAsia="Arial Nova Cond Light" w:hAnsi="Arial Nova Cond Light" w:cs="Arial Nova Cond Light"/>
        <w:b/>
        <w:bCs/>
        <w:color w:val="000000"/>
      </w:rPr>
      <w:t xml:space="preserve"> </w:t>
    </w:r>
    <w:r w:rsidRPr="004D7132">
      <w:rPr>
        <w:rFonts w:ascii="Arial Nova Cond Light" w:eastAsia="Arial Nova Cond Light" w:hAnsi="Arial Nova Cond Light" w:cs="Arial Nova Cond Light"/>
        <w:b/>
        <w:bCs/>
        <w:color w:val="000000"/>
      </w:rPr>
      <w:t>202</w:t>
    </w:r>
    <w:r>
      <w:rPr>
        <w:rFonts w:ascii="Arial Nova Cond Light" w:eastAsia="Arial Nova Cond Light" w:hAnsi="Arial Nova Cond Light" w:cs="Arial Nova Cond Light"/>
        <w:b/>
        <w:bCs/>
        <w:color w:val="000000"/>
      </w:rPr>
      <w:t>6</w:t>
    </w:r>
    <w:r w:rsidRPr="004D7132">
      <w:rPr>
        <w:rFonts w:ascii="Arial Nova Cond Light" w:eastAsia="Arial Nova Cond Light" w:hAnsi="Arial Nova Cond Light" w:cs="Arial Nova Cond Light"/>
        <w:b/>
        <w:bCs/>
        <w:color w:val="000000"/>
      </w:rPr>
      <w:t xml:space="preserve">: </w:t>
    </w:r>
    <w:r w:rsidR="005C775C">
      <w:rPr>
        <w:rFonts w:ascii="Arial Nova Cond Light" w:eastAsia="Arial Nova Cond Light" w:hAnsi="Arial Nova Cond Light" w:cs="Arial Nova Cond Light"/>
        <w:b/>
        <w:bCs/>
        <w:color w:val="000000"/>
      </w:rPr>
      <w:t>379</w:t>
    </w:r>
    <w:r w:rsidRPr="004D7132">
      <w:rPr>
        <w:rFonts w:ascii="Arial Nova Cond Light" w:eastAsia="Arial Nova Cond Light" w:hAnsi="Arial Nova Cond Light" w:cs="Arial Nova Cond Light"/>
        <w:b/>
        <w:bCs/>
        <w:color w:val="000000"/>
      </w:rPr>
      <w:t>-</w:t>
    </w:r>
    <w:r w:rsidR="005C775C">
      <w:rPr>
        <w:rFonts w:ascii="Arial Nova Cond Light" w:eastAsia="Arial Nova Cond Light" w:hAnsi="Arial Nova Cond Light" w:cs="Arial Nova Cond Light"/>
        <w:b/>
        <w:bCs/>
        <w:color w:val="000000"/>
      </w:rPr>
      <w:t>388</w:t>
    </w:r>
  </w:p>
  <w:p w14:paraId="45F1B09E" w14:textId="1739CC23" w:rsidR="007E595B" w:rsidRPr="004D7132" w:rsidRDefault="007E595B" w:rsidP="007E595B">
    <w:pPr>
      <w:pBdr>
        <w:top w:val="nil"/>
        <w:left w:val="nil"/>
        <w:bottom w:val="nil"/>
        <w:right w:val="nil"/>
        <w:between w:val="nil"/>
      </w:pBdr>
      <w:tabs>
        <w:tab w:val="left" w:pos="6750"/>
      </w:tabs>
      <w:spacing w:after="0" w:line="240" w:lineRule="auto"/>
      <w:rPr>
        <w:rFonts w:ascii="Arial Nova" w:eastAsia="Arial Nova Cond Light" w:hAnsi="Arial Nova" w:cs="Arial Nova Cond Light"/>
        <w:sz w:val="20"/>
        <w:szCs w:val="20"/>
      </w:rPr>
    </w:pPr>
    <w:r w:rsidRPr="004D7132">
      <w:rPr>
        <w:rFonts w:ascii="Arial Nova" w:eastAsia="Times New Roman" w:hAnsi="Arial Nova" w:cs="Times New Roman"/>
        <w:sz w:val="20"/>
        <w:szCs w:val="20"/>
      </w:rPr>
      <w:t xml:space="preserve">Available online at: </w:t>
    </w:r>
    <w:hyperlink r:id="rId3">
      <w:r w:rsidRPr="004D7132">
        <w:rPr>
          <w:rFonts w:ascii="Arial Nova" w:eastAsia="Times New Roman" w:hAnsi="Arial Nova" w:cs="Times New Roman"/>
          <w:color w:val="1155CC"/>
          <w:sz w:val="20"/>
          <w:szCs w:val="20"/>
          <w:u w:val="single"/>
        </w:rPr>
        <w:t>https://ssed.or.id/journal/ijier</w:t>
      </w:r>
    </w:hyperlink>
    <w:r>
      <w:tab/>
    </w:r>
  </w:p>
  <w:p w14:paraId="1B2D5933" w14:textId="00ED282B" w:rsidR="009E5E1B" w:rsidRPr="007E595B" w:rsidRDefault="007E595B" w:rsidP="007E595B">
    <w:pPr>
      <w:pBdr>
        <w:top w:val="nil"/>
        <w:left w:val="nil"/>
        <w:bottom w:val="nil"/>
        <w:right w:val="nil"/>
        <w:between w:val="nil"/>
      </w:pBdr>
      <w:tabs>
        <w:tab w:val="center" w:pos="4513"/>
        <w:tab w:val="right" w:pos="9026"/>
      </w:tabs>
      <w:spacing w:after="0" w:line="240" w:lineRule="auto"/>
      <w:rPr>
        <w:rFonts w:ascii="Arial Nova" w:eastAsia="Arial Nova Cond Light" w:hAnsi="Arial Nova" w:cs="Arial Nova Cond Light"/>
        <w:color w:val="000000"/>
        <w:sz w:val="20"/>
        <w:szCs w:val="20"/>
      </w:rPr>
    </w:pPr>
    <w:r w:rsidRPr="004D7132">
      <w:rPr>
        <w:rFonts w:ascii="Arial Nova" w:eastAsia="Arial Nova Cond Light" w:hAnsi="Arial Nova" w:cs="Arial Nova Cond Light"/>
        <w:color w:val="000000"/>
        <w:sz w:val="20"/>
        <w:szCs w:val="20"/>
      </w:rPr>
      <w:t xml:space="preserve">ISSN </w:t>
    </w:r>
    <w:r w:rsidRPr="004D7132">
      <w:rPr>
        <w:rFonts w:ascii="Arial Nova" w:eastAsia="Arial Nova Cond Light" w:hAnsi="Arial Nova" w:cs="Arial Nova Cond Light"/>
        <w:sz w:val="20"/>
        <w:szCs w:val="20"/>
      </w:rPr>
      <w:t>3047-0706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embedTrueTypeFonts/>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5E1B"/>
    <w:rsid w:val="00116030"/>
    <w:rsid w:val="001A4574"/>
    <w:rsid w:val="0045452B"/>
    <w:rsid w:val="005C775C"/>
    <w:rsid w:val="00626B4C"/>
    <w:rsid w:val="00634047"/>
    <w:rsid w:val="006B688F"/>
    <w:rsid w:val="0076276B"/>
    <w:rsid w:val="007E595B"/>
    <w:rsid w:val="007F1A49"/>
    <w:rsid w:val="00803883"/>
    <w:rsid w:val="00884036"/>
    <w:rsid w:val="008A11AD"/>
    <w:rsid w:val="00927D4A"/>
    <w:rsid w:val="009D127C"/>
    <w:rsid w:val="009E3DE7"/>
    <w:rsid w:val="009E5E1B"/>
    <w:rsid w:val="00A7666C"/>
    <w:rsid w:val="00B36C24"/>
    <w:rsid w:val="00B444DA"/>
    <w:rsid w:val="00B44E75"/>
    <w:rsid w:val="00BB16C0"/>
    <w:rsid w:val="00BD359D"/>
    <w:rsid w:val="00C41EC9"/>
    <w:rsid w:val="00CA6D8F"/>
    <w:rsid w:val="00E31BD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583D7"/>
  <w15:docId w15:val="{8895BF07-9605-4C94-B277-CF8A34586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ID"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11AD"/>
  </w:style>
  <w:style w:type="paragraph" w:styleId="Judul1">
    <w:name w:val="heading 1"/>
    <w:basedOn w:val="Normal"/>
    <w:next w:val="Normal"/>
    <w:uiPriority w:val="9"/>
    <w:qFormat/>
    <w:pPr>
      <w:keepNext/>
      <w:keepLines/>
      <w:spacing w:before="480" w:after="120"/>
      <w:outlineLvl w:val="0"/>
    </w:pPr>
    <w:rPr>
      <w:b/>
      <w:sz w:val="48"/>
      <w:szCs w:val="48"/>
    </w:rPr>
  </w:style>
  <w:style w:type="paragraph" w:styleId="Judul2">
    <w:name w:val="heading 2"/>
    <w:basedOn w:val="Normal"/>
    <w:next w:val="Normal"/>
    <w:uiPriority w:val="9"/>
    <w:semiHidden/>
    <w:unhideWhenUsed/>
    <w:qFormat/>
    <w:pPr>
      <w:keepNext/>
      <w:keepLines/>
      <w:spacing w:before="360" w:after="80"/>
      <w:outlineLvl w:val="1"/>
    </w:pPr>
    <w:rPr>
      <w:b/>
      <w:sz w:val="36"/>
      <w:szCs w:val="36"/>
    </w:rPr>
  </w:style>
  <w:style w:type="paragraph" w:styleId="Judul3">
    <w:name w:val="heading 3"/>
    <w:basedOn w:val="Normal"/>
    <w:next w:val="Normal"/>
    <w:uiPriority w:val="9"/>
    <w:semiHidden/>
    <w:unhideWhenUsed/>
    <w:qFormat/>
    <w:pPr>
      <w:keepNext/>
      <w:keepLines/>
      <w:spacing w:before="280" w:after="80"/>
      <w:outlineLvl w:val="2"/>
    </w:pPr>
    <w:rPr>
      <w:b/>
      <w:sz w:val="28"/>
      <w:szCs w:val="28"/>
    </w:rPr>
  </w:style>
  <w:style w:type="paragraph" w:styleId="Judul4">
    <w:name w:val="heading 4"/>
    <w:basedOn w:val="Normal"/>
    <w:next w:val="Normal"/>
    <w:uiPriority w:val="9"/>
    <w:semiHidden/>
    <w:unhideWhenUsed/>
    <w:qFormat/>
    <w:pPr>
      <w:keepNext/>
      <w:keepLines/>
      <w:spacing w:before="240" w:after="40"/>
      <w:outlineLvl w:val="3"/>
    </w:pPr>
    <w:rPr>
      <w:b/>
      <w:sz w:val="24"/>
      <w:szCs w:val="24"/>
    </w:rPr>
  </w:style>
  <w:style w:type="paragraph" w:styleId="Judul5">
    <w:name w:val="heading 5"/>
    <w:basedOn w:val="Normal"/>
    <w:next w:val="Normal"/>
    <w:uiPriority w:val="9"/>
    <w:semiHidden/>
    <w:unhideWhenUsed/>
    <w:qFormat/>
    <w:pPr>
      <w:keepNext/>
      <w:keepLines/>
      <w:spacing w:before="220" w:after="40"/>
      <w:outlineLvl w:val="4"/>
    </w:pPr>
    <w:rPr>
      <w:b/>
    </w:rPr>
  </w:style>
  <w:style w:type="paragraph" w:styleId="Judul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Judul">
    <w:name w:val="Title"/>
    <w:basedOn w:val="Normal"/>
    <w:next w:val="Normal"/>
    <w:uiPriority w:val="10"/>
    <w:qFormat/>
    <w:pPr>
      <w:keepNext/>
      <w:keepLines/>
      <w:spacing w:before="480" w:after="120"/>
    </w:pPr>
    <w:rPr>
      <w:b/>
      <w:sz w:val="72"/>
      <w:szCs w:val="72"/>
    </w:rPr>
  </w:style>
  <w:style w:type="paragraph" w:styleId="Subjudul">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elNormal"/>
    <w:pPr>
      <w:spacing w:after="0" w:line="240" w:lineRule="auto"/>
    </w:pPr>
    <w:rPr>
      <w:color w:val="000000"/>
    </w:rPr>
    <w:tblPr>
      <w:tblStyleRowBandSize w:val="1"/>
      <w:tblStyleColBandSize w:val="1"/>
    </w:tblPr>
  </w:style>
  <w:style w:type="paragraph" w:styleId="Header">
    <w:name w:val="header"/>
    <w:basedOn w:val="Normal"/>
    <w:link w:val="HeaderKAR"/>
    <w:uiPriority w:val="99"/>
    <w:unhideWhenUsed/>
    <w:rsid w:val="00FC3341"/>
    <w:pPr>
      <w:tabs>
        <w:tab w:val="center" w:pos="4513"/>
        <w:tab w:val="right" w:pos="9026"/>
      </w:tabs>
      <w:spacing w:after="0" w:line="240" w:lineRule="auto"/>
    </w:pPr>
  </w:style>
  <w:style w:type="character" w:customStyle="1" w:styleId="HeaderKAR">
    <w:name w:val="Header KAR"/>
    <w:basedOn w:val="FontParagrafDefault"/>
    <w:link w:val="Header"/>
    <w:uiPriority w:val="99"/>
    <w:rsid w:val="00FC3341"/>
  </w:style>
  <w:style w:type="table" w:customStyle="1" w:styleId="a0">
    <w:basedOn w:val="TabelNormal"/>
    <w:pPr>
      <w:spacing w:after="0" w:line="240" w:lineRule="auto"/>
    </w:pPr>
    <w:rPr>
      <w:color w:val="000000"/>
    </w:rPr>
    <w:tblPr>
      <w:tblStyleRowBandSize w:val="1"/>
      <w:tblStyleColBandSize w:val="1"/>
    </w:tblPr>
  </w:style>
  <w:style w:type="table" w:customStyle="1" w:styleId="a1">
    <w:basedOn w:val="TabelNormal"/>
    <w:pPr>
      <w:spacing w:after="0" w:line="240" w:lineRule="auto"/>
    </w:pPr>
    <w:rPr>
      <w:color w:val="000000"/>
    </w:rPr>
    <w:tblPr>
      <w:tblStyleRowBandSize w:val="1"/>
      <w:tblStyleColBandSize w:val="1"/>
    </w:tblPr>
  </w:style>
  <w:style w:type="paragraph" w:styleId="NormalWeb">
    <w:name w:val="Normal (Web)"/>
    <w:basedOn w:val="Normal"/>
    <w:uiPriority w:val="99"/>
    <w:unhideWhenUsed/>
    <w:rsid w:val="0045452B"/>
    <w:pPr>
      <w:spacing w:before="100" w:beforeAutospacing="1" w:after="100" w:afterAutospacing="1" w:line="240" w:lineRule="auto"/>
    </w:pPr>
    <w:rPr>
      <w:rFonts w:ascii="Times New Roman" w:eastAsia="Times New Roman" w:hAnsi="Times New Roman" w:cs="Times New Roman"/>
      <w:sz w:val="24"/>
      <w:szCs w:val="24"/>
      <w:lang w:val="en-ID"/>
    </w:rPr>
  </w:style>
  <w:style w:type="character" w:styleId="Kuat">
    <w:name w:val="Strong"/>
    <w:basedOn w:val="FontParagrafDefault"/>
    <w:uiPriority w:val="22"/>
    <w:qFormat/>
    <w:rsid w:val="0045452B"/>
    <w:rPr>
      <w:b/>
      <w:bCs/>
    </w:rPr>
  </w:style>
  <w:style w:type="character" w:styleId="Penekanan">
    <w:name w:val="Emphasis"/>
    <w:basedOn w:val="FontParagrafDefault"/>
    <w:uiPriority w:val="20"/>
    <w:qFormat/>
    <w:rsid w:val="0045452B"/>
    <w:rPr>
      <w:i/>
      <w:iCs/>
    </w:rPr>
  </w:style>
  <w:style w:type="character" w:styleId="Hyperlink">
    <w:name w:val="Hyperlink"/>
    <w:basedOn w:val="FontParagrafDefault"/>
    <w:unhideWhenUsed/>
    <w:rsid w:val="0045452B"/>
    <w:rPr>
      <w:color w:val="0000FF"/>
      <w:u w:val="single"/>
    </w:rPr>
  </w:style>
  <w:style w:type="paragraph" w:customStyle="1" w:styleId="pdq2pgselectionanchorcontainer">
    <w:name w:val="pdq2pg_selectionanchorcontainer"/>
    <w:basedOn w:val="Normal"/>
    <w:rsid w:val="0045452B"/>
    <w:pPr>
      <w:spacing w:before="100" w:beforeAutospacing="1" w:after="100" w:afterAutospacing="1" w:line="240" w:lineRule="auto"/>
    </w:pPr>
    <w:rPr>
      <w:rFonts w:ascii="Times New Roman" w:eastAsia="Times New Roman" w:hAnsi="Times New Roman" w:cs="Times New Roman"/>
      <w:sz w:val="24"/>
      <w:szCs w:val="24"/>
      <w:lang w:val="en-ID"/>
    </w:rPr>
  </w:style>
  <w:style w:type="paragraph" w:customStyle="1" w:styleId="isselectedend">
    <w:name w:val="isselectedend"/>
    <w:basedOn w:val="Normal"/>
    <w:rsid w:val="00B444DA"/>
    <w:pPr>
      <w:spacing w:before="100" w:beforeAutospacing="1" w:after="100" w:afterAutospacing="1" w:line="240" w:lineRule="auto"/>
    </w:pPr>
    <w:rPr>
      <w:rFonts w:ascii="Times New Roman" w:eastAsia="Times New Roman" w:hAnsi="Times New Roman" w:cs="Times New Roman"/>
      <w:sz w:val="24"/>
      <w:szCs w:val="24"/>
      <w:lang w:val="en-ID"/>
    </w:rPr>
  </w:style>
  <w:style w:type="character" w:customStyle="1" w:styleId="text-token-text-primary">
    <w:name w:val="text-token-text-primary"/>
    <w:basedOn w:val="FontParagrafDefault"/>
    <w:rsid w:val="00634047"/>
  </w:style>
  <w:style w:type="table" w:styleId="KisiTabel">
    <w:name w:val="Table Grid"/>
    <w:basedOn w:val="TabelNormal"/>
    <w:uiPriority w:val="39"/>
    <w:rsid w:val="008840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5292932">
      <w:bodyDiv w:val="1"/>
      <w:marLeft w:val="0"/>
      <w:marRight w:val="0"/>
      <w:marTop w:val="0"/>
      <w:marBottom w:val="0"/>
      <w:divBdr>
        <w:top w:val="none" w:sz="0" w:space="0" w:color="auto"/>
        <w:left w:val="none" w:sz="0" w:space="0" w:color="auto"/>
        <w:bottom w:val="none" w:sz="0" w:space="0" w:color="auto"/>
        <w:right w:val="none" w:sz="0" w:space="0" w:color="auto"/>
      </w:divBdr>
    </w:div>
    <w:div w:id="984578874">
      <w:bodyDiv w:val="1"/>
      <w:marLeft w:val="0"/>
      <w:marRight w:val="0"/>
      <w:marTop w:val="0"/>
      <w:marBottom w:val="0"/>
      <w:divBdr>
        <w:top w:val="none" w:sz="0" w:space="0" w:color="auto"/>
        <w:left w:val="none" w:sz="0" w:space="0" w:color="auto"/>
        <w:bottom w:val="none" w:sz="0" w:space="0" w:color="auto"/>
        <w:right w:val="none" w:sz="0" w:space="0" w:color="auto"/>
      </w:divBdr>
    </w:div>
    <w:div w:id="1018846678">
      <w:bodyDiv w:val="1"/>
      <w:marLeft w:val="0"/>
      <w:marRight w:val="0"/>
      <w:marTop w:val="0"/>
      <w:marBottom w:val="0"/>
      <w:divBdr>
        <w:top w:val="none" w:sz="0" w:space="0" w:color="auto"/>
        <w:left w:val="none" w:sz="0" w:space="0" w:color="auto"/>
        <w:bottom w:val="none" w:sz="0" w:space="0" w:color="auto"/>
        <w:right w:val="none" w:sz="0" w:space="0" w:color="auto"/>
      </w:divBdr>
    </w:div>
    <w:div w:id="1459572267">
      <w:bodyDiv w:val="1"/>
      <w:marLeft w:val="0"/>
      <w:marRight w:val="0"/>
      <w:marTop w:val="0"/>
      <w:marBottom w:val="0"/>
      <w:divBdr>
        <w:top w:val="none" w:sz="0" w:space="0" w:color="auto"/>
        <w:left w:val="none" w:sz="0" w:space="0" w:color="auto"/>
        <w:bottom w:val="none" w:sz="0" w:space="0" w:color="auto"/>
        <w:right w:val="none" w:sz="0" w:space="0" w:color="auto"/>
      </w:divBdr>
    </w:div>
    <w:div w:id="1460413898">
      <w:bodyDiv w:val="1"/>
      <w:marLeft w:val="0"/>
      <w:marRight w:val="0"/>
      <w:marTop w:val="0"/>
      <w:marBottom w:val="0"/>
      <w:divBdr>
        <w:top w:val="none" w:sz="0" w:space="0" w:color="auto"/>
        <w:left w:val="none" w:sz="0" w:space="0" w:color="auto"/>
        <w:bottom w:val="none" w:sz="0" w:space="0" w:color="auto"/>
        <w:right w:val="none" w:sz="0" w:space="0" w:color="auto"/>
      </w:divBdr>
    </w:div>
    <w:div w:id="2070617202">
      <w:bodyDiv w:val="1"/>
      <w:marLeft w:val="0"/>
      <w:marRight w:val="0"/>
      <w:marTop w:val="0"/>
      <w:marBottom w:val="0"/>
      <w:divBdr>
        <w:top w:val="none" w:sz="0" w:space="0" w:color="auto"/>
        <w:left w:val="none" w:sz="0" w:space="0" w:color="auto"/>
        <w:bottom w:val="none" w:sz="0" w:space="0" w:color="auto"/>
        <w:right w:val="none" w:sz="0" w:space="0" w:color="auto"/>
      </w:divBdr>
    </w:div>
    <w:div w:id="20785065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doi.org/10.1080/2331186X.2022.2044583" TargetMode="External"/><Relationship Id="rId18" Type="http://schemas.openxmlformats.org/officeDocument/2006/relationships/hyperlink" Target="https://doi.org/10.3389/fpsyg.2022.867433" TargetMode="External"/><Relationship Id="rId26" Type="http://schemas.openxmlformats.org/officeDocument/2006/relationships/hyperlink" Target="https://doi.org/10.1111/ejed.12755" TargetMode="External"/><Relationship Id="rId39" Type="http://schemas.openxmlformats.org/officeDocument/2006/relationships/hyperlink" Target="https://doi.org/10.3390/ijerph20021523" TargetMode="External"/><Relationship Id="rId21" Type="http://schemas.openxmlformats.org/officeDocument/2006/relationships/hyperlink" Target="https://doi.org/10.1016/j.edurev.2021.100411" TargetMode="External"/><Relationship Id="rId34" Type="http://schemas.openxmlformats.org/officeDocument/2006/relationships/hyperlink" Target="https://doi.org/10.51878/elementary.v5i2.5975" TargetMode="External"/><Relationship Id="rId42" Type="http://schemas.openxmlformats.org/officeDocument/2006/relationships/hyperlink" Target="https://doi.org/10.1007/s10648-024-09886-x" TargetMode="External"/><Relationship Id="rId47" Type="http://schemas.openxmlformats.org/officeDocument/2006/relationships/header" Target="header3.xml"/><Relationship Id="rId50" Type="http://schemas.openxmlformats.org/officeDocument/2006/relationships/theme" Target="theme/theme1.xml"/><Relationship Id="rId7" Type="http://schemas.openxmlformats.org/officeDocument/2006/relationships/hyperlink" Target="mailto:authors@email-address.com" TargetMode="External"/><Relationship Id="rId2" Type="http://schemas.openxmlformats.org/officeDocument/2006/relationships/styles" Target="styles.xml"/><Relationship Id="rId16" Type="http://schemas.openxmlformats.org/officeDocument/2006/relationships/hyperlink" Target="https://doi.org/10.62416/ijwb-13" TargetMode="External"/><Relationship Id="rId29" Type="http://schemas.openxmlformats.org/officeDocument/2006/relationships/hyperlink" Target="https://doi.org/10.25215/1103.438" TargetMode="External"/><Relationship Id="rId11" Type="http://schemas.openxmlformats.org/officeDocument/2006/relationships/hyperlink" Target="https://doi.org/10.3389/fpsyg.2021.689628" TargetMode="External"/><Relationship Id="rId24" Type="http://schemas.openxmlformats.org/officeDocument/2006/relationships/hyperlink" Target="https://doi.org/10.1111/bjep.70024" TargetMode="External"/><Relationship Id="rId32" Type="http://schemas.openxmlformats.org/officeDocument/2006/relationships/hyperlink" Target="https://doi.org/10.3389/feduc.2023.1136940" TargetMode="External"/><Relationship Id="rId37" Type="http://schemas.openxmlformats.org/officeDocument/2006/relationships/hyperlink" Target="https://doi.org/10.3389/fpsyg.2023.1345740" TargetMode="External"/><Relationship Id="rId40" Type="http://schemas.openxmlformats.org/officeDocument/2006/relationships/hyperlink" Target="https://doi.org/10.22437/irje.v8i2.31692" TargetMode="External"/><Relationship Id="rId45"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doi.org/10.1016/j.ijedudev.2025.103231" TargetMode="External"/><Relationship Id="rId23" Type="http://schemas.openxmlformats.org/officeDocument/2006/relationships/hyperlink" Target="https://doi.org/10.3390/educsci15060766" TargetMode="External"/><Relationship Id="rId28" Type="http://schemas.openxmlformats.org/officeDocument/2006/relationships/hyperlink" Target="https://doi.org/10.1016/j.ijer.2020.101714" TargetMode="External"/><Relationship Id="rId36" Type="http://schemas.openxmlformats.org/officeDocument/2006/relationships/hyperlink" Target="https://doi.org/10.3390/bs14080629" TargetMode="External"/><Relationship Id="rId49" Type="http://schemas.openxmlformats.org/officeDocument/2006/relationships/fontTable" Target="fontTable.xml"/><Relationship Id="rId10" Type="http://schemas.openxmlformats.org/officeDocument/2006/relationships/hyperlink" Target="https://doi.org/10.47772/IJRISS.2024.807213" TargetMode="External"/><Relationship Id="rId19" Type="http://schemas.openxmlformats.org/officeDocument/2006/relationships/hyperlink" Target="https://doi.org/10.36728/cijgc.v5i1.3498" TargetMode="External"/><Relationship Id="rId31" Type="http://schemas.openxmlformats.org/officeDocument/2006/relationships/hyperlink" Target="https://doi.org/10.3390/ijerph19116520" TargetMode="External"/><Relationship Id="rId44"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doi.org/10.22441/jurnal_mix.2022.v12i1.006" TargetMode="External"/><Relationship Id="rId14" Type="http://schemas.openxmlformats.org/officeDocument/2006/relationships/hyperlink" Target="https://doi.org/10.59573/emsj.8(4).2024.9" TargetMode="External"/><Relationship Id="rId22" Type="http://schemas.openxmlformats.org/officeDocument/2006/relationships/hyperlink" Target="https://doi.org/10.61132/bima.v2i3.1071" TargetMode="External"/><Relationship Id="rId27" Type="http://schemas.openxmlformats.org/officeDocument/2006/relationships/hyperlink" Target="https://doi.org/10.3389/fpsyg.2023.1240943" TargetMode="External"/><Relationship Id="rId30" Type="http://schemas.openxmlformats.org/officeDocument/2006/relationships/hyperlink" Target="https://doi.org/10.31933/dijms.v3i5.1220" TargetMode="External"/><Relationship Id="rId35" Type="http://schemas.openxmlformats.org/officeDocument/2006/relationships/hyperlink" Target="https://doi.org/10.3389/fpsyg.2022.961702" TargetMode="External"/><Relationship Id="rId43" Type="http://schemas.openxmlformats.org/officeDocument/2006/relationships/header" Target="header1.xml"/><Relationship Id="rId48" Type="http://schemas.openxmlformats.org/officeDocument/2006/relationships/footer" Target="footer3.xml"/><Relationship Id="rId8" Type="http://schemas.openxmlformats.org/officeDocument/2006/relationships/hyperlink" Target="https://doi.org/10.5093/psed2022a4" TargetMode="External"/><Relationship Id="rId3" Type="http://schemas.openxmlformats.org/officeDocument/2006/relationships/settings" Target="settings.xml"/><Relationship Id="rId12" Type="http://schemas.openxmlformats.org/officeDocument/2006/relationships/hyperlink" Target="https://doi.org/10.1080/02188791.2023.2259113" TargetMode="External"/><Relationship Id="rId17" Type="http://schemas.openxmlformats.org/officeDocument/2006/relationships/hyperlink" Target="https://doi.org/10.3389/fpsyg.2022.873797" TargetMode="External"/><Relationship Id="rId25" Type="http://schemas.openxmlformats.org/officeDocument/2006/relationships/hyperlink" Target="https://doi.org/10.3389/fpsyg.2021.732412" TargetMode="External"/><Relationship Id="rId33" Type="http://schemas.openxmlformats.org/officeDocument/2006/relationships/hyperlink" Target="https://doi.org/10.53067/ije3.v1i3.36" TargetMode="External"/><Relationship Id="rId38" Type="http://schemas.openxmlformats.org/officeDocument/2006/relationships/hyperlink" Target="https://doi.org/10.3389/feduc.2021.681258" TargetMode="External"/><Relationship Id="rId46" Type="http://schemas.openxmlformats.org/officeDocument/2006/relationships/footer" Target="footer2.xml"/><Relationship Id="rId20" Type="http://schemas.openxmlformats.org/officeDocument/2006/relationships/hyperlink" Target="https://doi.org/10.1016/j.tate.2024.104819" TargetMode="External"/><Relationship Id="rId41" Type="http://schemas.openxmlformats.org/officeDocument/2006/relationships/hyperlink" Target="https://doi.org/10.1080/13540602.2022.2137128" TargetMode="External"/><Relationship Id="rId1" Type="http://schemas.openxmlformats.org/officeDocument/2006/relationships/customXml" Target="../customXml/item1.xml"/><Relationship Id="rId6" Type="http://schemas.openxmlformats.org/officeDocument/2006/relationships/endnotes" Target="end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3.xml.rels><?xml version="1.0" encoding="UTF-8" standalone="yes"?>
<Relationships xmlns="http://schemas.openxmlformats.org/package/2006/relationships"><Relationship Id="rId3" Type="http://schemas.openxmlformats.org/officeDocument/2006/relationships/hyperlink" Target="https://ssed.or.id/journal/ijier" TargetMode="External"/><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lu1w2YxOaBxIpcDZ29EO6OT4zQ==">CgMxLjAyCGguZ2pkZ3hzMg5oLmNmeHpic2F1eGFlODIJaC4zMGowemxsOAByITE2WW9WQ2NyVEgwcmdFTW1KRnhnNjhhRGoxZHlaUnM3cw==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5439</Words>
  <Characters>31005</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Muhyamin</cp:lastModifiedBy>
  <cp:revision>2</cp:revision>
  <dcterms:created xsi:type="dcterms:W3CDTF">2026-08-24T02:57:00Z</dcterms:created>
  <dcterms:modified xsi:type="dcterms:W3CDTF">2026-08-24T02:57:00Z</dcterms:modified>
</cp:coreProperties>
</file>